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10771" w14:textId="77777777" w:rsidR="00606FA1" w:rsidRPr="00606FA1" w:rsidRDefault="00606FA1" w:rsidP="00606FA1">
      <w:pPr>
        <w:pBdr>
          <w:top w:val="double" w:sz="4" w:space="12" w:color="auto"/>
          <w:left w:val="double" w:sz="4" w:space="4" w:color="auto"/>
          <w:bottom w:val="double" w:sz="4" w:space="1" w:color="auto"/>
          <w:right w:val="double" w:sz="4" w:space="4" w:color="auto"/>
        </w:pBdr>
        <w:autoSpaceDE w:val="0"/>
        <w:autoSpaceDN w:val="0"/>
        <w:adjustRightInd w:val="0"/>
        <w:jc w:val="center"/>
        <w:rPr>
          <w:rFonts w:ascii="Helvetica" w:hAnsi="Helvetica" w:cs="Arial"/>
          <w:b/>
          <w:i/>
          <w:color w:val="548DD4" w:themeColor="text2" w:themeTint="99"/>
          <w:sz w:val="28"/>
          <w:szCs w:val="28"/>
        </w:rPr>
      </w:pPr>
      <w:bookmarkStart w:id="0" w:name="_Hlk518376997"/>
      <w:r w:rsidRPr="00606FA1">
        <w:rPr>
          <w:rFonts w:ascii="Helvetica" w:hAnsi="Helvetica" w:cs="Arial"/>
          <w:b/>
          <w:i/>
          <w:iCs/>
          <w:noProof/>
          <w:color w:val="548DD4" w:themeColor="text2" w:themeTint="99"/>
          <w:sz w:val="28"/>
          <w:szCs w:val="28"/>
          <w:shd w:val="clear" w:color="auto" w:fill="D9D9D9"/>
        </w:rPr>
        <w:t>INSERT ORGANISATION</w:t>
      </w:r>
      <w:r w:rsidRPr="00606FA1">
        <w:rPr>
          <w:rFonts w:ascii="Helvetica" w:hAnsi="Helvetica" w:cs="Arial"/>
          <w:b/>
          <w:i/>
          <w:noProof/>
          <w:color w:val="548DD4" w:themeColor="text2" w:themeTint="99"/>
          <w:sz w:val="28"/>
          <w:szCs w:val="28"/>
        </w:rPr>
        <w:t xml:space="preserve"> </w:t>
      </w:r>
      <w:r w:rsidRPr="00606FA1">
        <w:rPr>
          <w:rFonts w:ascii="Helvetica" w:hAnsi="Helvetica" w:cs="Arial"/>
          <w:b/>
          <w:i/>
          <w:color w:val="548DD4" w:themeColor="text2" w:themeTint="99"/>
          <w:sz w:val="28"/>
          <w:szCs w:val="28"/>
        </w:rPr>
        <w:t>SAFETY STATEMENT</w:t>
      </w:r>
    </w:p>
    <w:p w14:paraId="672A6659" w14:textId="77777777" w:rsidR="00831AC8" w:rsidRDefault="00831AC8" w:rsidP="00606FA1">
      <w:pPr>
        <w:pBdr>
          <w:top w:val="double" w:sz="4" w:space="12" w:color="auto"/>
          <w:left w:val="double" w:sz="4" w:space="4" w:color="auto"/>
          <w:bottom w:val="double" w:sz="4" w:space="1" w:color="auto"/>
          <w:right w:val="double" w:sz="4" w:space="4" w:color="auto"/>
        </w:pBdr>
        <w:autoSpaceDE w:val="0"/>
        <w:autoSpaceDN w:val="0"/>
        <w:adjustRightInd w:val="0"/>
        <w:rPr>
          <w:rFonts w:ascii="Arial Narrow" w:hAnsi="Arial Narrow" w:cs="Arial"/>
          <w:sz w:val="20"/>
          <w:szCs w:val="20"/>
        </w:rPr>
      </w:pPr>
    </w:p>
    <w:p w14:paraId="0A37501D" w14:textId="77777777" w:rsidR="0092550E" w:rsidRDefault="0092550E" w:rsidP="00606FA1">
      <w:pPr>
        <w:pBdr>
          <w:top w:val="double" w:sz="4" w:space="12" w:color="auto"/>
          <w:left w:val="double" w:sz="4" w:space="4" w:color="auto"/>
          <w:bottom w:val="double" w:sz="4" w:space="1" w:color="auto"/>
          <w:right w:val="double" w:sz="4" w:space="4" w:color="auto"/>
        </w:pBdr>
        <w:autoSpaceDE w:val="0"/>
        <w:autoSpaceDN w:val="0"/>
        <w:adjustRightInd w:val="0"/>
        <w:rPr>
          <w:rFonts w:ascii="Arial Narrow" w:hAnsi="Arial Narrow" w:cs="Arial"/>
          <w:sz w:val="20"/>
          <w:szCs w:val="20"/>
        </w:rPr>
      </w:pPr>
    </w:p>
    <w:p w14:paraId="1CE529B1" w14:textId="516EE53B" w:rsidR="00606FA1" w:rsidRPr="00C24928" w:rsidRDefault="00606FA1" w:rsidP="1C83B013">
      <w:pPr>
        <w:pBdr>
          <w:top w:val="double" w:sz="4" w:space="12" w:color="auto"/>
          <w:left w:val="double" w:sz="4" w:space="4" w:color="auto"/>
          <w:bottom w:val="double" w:sz="4" w:space="1" w:color="auto"/>
          <w:right w:val="double" w:sz="4" w:space="4" w:color="auto"/>
        </w:pBdr>
        <w:autoSpaceDE w:val="0"/>
        <w:autoSpaceDN w:val="0"/>
        <w:adjustRightInd w:val="0"/>
        <w:rPr>
          <w:rFonts w:ascii="Arial Narrow" w:hAnsi="Arial Narrow" w:cs="Arial"/>
          <w:sz w:val="20"/>
          <w:szCs w:val="20"/>
        </w:rPr>
      </w:pPr>
      <w:r w:rsidRPr="00C24928">
        <w:rPr>
          <w:rFonts w:ascii="Arial Narrow" w:hAnsi="Arial Narrow" w:cs="Arial"/>
          <w:sz w:val="20"/>
          <w:szCs w:val="20"/>
        </w:rPr>
        <w:t xml:space="preserve">At </w:t>
      </w:r>
      <w:bookmarkStart w:id="1" w:name="_Hlk518374566"/>
      <w:r w:rsidR="00C24928" w:rsidRPr="1C83B013">
        <w:rPr>
          <w:rFonts w:ascii="Arial Narrow" w:hAnsi="Arial Narrow" w:cs="Arial"/>
          <w:noProof/>
          <w:sz w:val="20"/>
          <w:szCs w:val="20"/>
          <w:shd w:val="clear" w:color="auto" w:fill="D9D9D9"/>
        </w:rPr>
        <w:t>Insert Organisation</w:t>
      </w:r>
      <w:r w:rsidRPr="1C83B013">
        <w:rPr>
          <w:rFonts w:ascii="Arial Narrow" w:hAnsi="Arial Narrow" w:cs="Arial"/>
          <w:i/>
          <w:iCs/>
          <w:noProof/>
          <w:sz w:val="20"/>
          <w:szCs w:val="20"/>
          <w:shd w:val="clear" w:color="auto" w:fill="D9D9D9"/>
        </w:rPr>
        <w:t>,</w:t>
      </w:r>
      <w:r w:rsidRPr="00C24928">
        <w:rPr>
          <w:rFonts w:ascii="Arial Narrow" w:hAnsi="Arial Narrow" w:cs="Arial"/>
          <w:noProof/>
          <w:sz w:val="20"/>
          <w:szCs w:val="20"/>
        </w:rPr>
        <w:t xml:space="preserve"> </w:t>
      </w:r>
      <w:bookmarkEnd w:id="1"/>
      <w:r w:rsidRPr="00C24928">
        <w:rPr>
          <w:rFonts w:ascii="Arial Narrow" w:hAnsi="Arial Narrow" w:cs="Arial"/>
          <w:sz w:val="20"/>
          <w:szCs w:val="20"/>
        </w:rPr>
        <w:t xml:space="preserve">a commitment to workplace health, safety and the environment is part of the business. </w:t>
      </w:r>
    </w:p>
    <w:p w14:paraId="5DAB6C7B" w14:textId="77777777" w:rsidR="00606FA1" w:rsidRPr="00C24928" w:rsidRDefault="00606FA1" w:rsidP="00606FA1">
      <w:pPr>
        <w:pBdr>
          <w:top w:val="double" w:sz="4" w:space="12" w:color="auto"/>
          <w:left w:val="double" w:sz="4" w:space="4" w:color="auto"/>
          <w:bottom w:val="double" w:sz="4" w:space="1" w:color="auto"/>
          <w:right w:val="double" w:sz="4" w:space="4" w:color="auto"/>
        </w:pBdr>
        <w:autoSpaceDE w:val="0"/>
        <w:autoSpaceDN w:val="0"/>
        <w:adjustRightInd w:val="0"/>
        <w:rPr>
          <w:rFonts w:ascii="Arial Narrow" w:hAnsi="Arial Narrow" w:cs="Arial"/>
          <w:sz w:val="20"/>
          <w:szCs w:val="20"/>
        </w:rPr>
      </w:pPr>
    </w:p>
    <w:p w14:paraId="724F470E" w14:textId="77777777" w:rsidR="00606FA1" w:rsidRPr="00C24928" w:rsidRDefault="00606FA1" w:rsidP="00606FA1">
      <w:pPr>
        <w:pBdr>
          <w:top w:val="double" w:sz="4" w:space="12" w:color="auto"/>
          <w:left w:val="double" w:sz="4" w:space="4" w:color="auto"/>
          <w:bottom w:val="double" w:sz="4" w:space="1" w:color="auto"/>
          <w:right w:val="double" w:sz="4" w:space="4" w:color="auto"/>
        </w:pBdr>
        <w:autoSpaceDE w:val="0"/>
        <w:autoSpaceDN w:val="0"/>
        <w:adjustRightInd w:val="0"/>
        <w:rPr>
          <w:rFonts w:ascii="Arial Narrow" w:hAnsi="Arial Narrow" w:cs="Arial"/>
          <w:i/>
          <w:color w:val="0000FF"/>
          <w:sz w:val="20"/>
          <w:szCs w:val="20"/>
        </w:rPr>
      </w:pPr>
      <w:r w:rsidRPr="00C24928">
        <w:rPr>
          <w:rFonts w:ascii="Arial Narrow" w:hAnsi="Arial Narrow" w:cs="Arial"/>
          <w:i/>
          <w:color w:val="0000FF"/>
          <w:sz w:val="20"/>
          <w:szCs w:val="20"/>
        </w:rPr>
        <w:t>This is achieved through:</w:t>
      </w:r>
    </w:p>
    <w:p w14:paraId="112054AA" w14:textId="77777777" w:rsidR="00606FA1" w:rsidRPr="00C24928" w:rsidRDefault="00606FA1" w:rsidP="00606FA1">
      <w:pPr>
        <w:numPr>
          <w:ilvl w:val="0"/>
          <w:numId w:val="1"/>
        </w:numPr>
        <w:pBdr>
          <w:top w:val="double" w:sz="4" w:space="12" w:color="auto"/>
          <w:left w:val="double" w:sz="4" w:space="4" w:color="auto"/>
          <w:bottom w:val="double" w:sz="4" w:space="1" w:color="auto"/>
          <w:right w:val="double" w:sz="4" w:space="4" w:color="auto"/>
        </w:pBdr>
        <w:tabs>
          <w:tab w:val="left" w:pos="284"/>
        </w:tabs>
        <w:ind w:left="0" w:firstLine="0"/>
        <w:rPr>
          <w:rFonts w:ascii="Arial Narrow" w:hAnsi="Arial Narrow" w:cs="Arial"/>
          <w:sz w:val="20"/>
          <w:szCs w:val="20"/>
        </w:rPr>
      </w:pPr>
      <w:r w:rsidRPr="00C24928">
        <w:rPr>
          <w:rFonts w:ascii="Arial Narrow" w:hAnsi="Arial Narrow" w:cs="Arial"/>
          <w:sz w:val="20"/>
          <w:szCs w:val="20"/>
        </w:rPr>
        <w:t>complying with statutory requirements, codes, standards and guidelines;</w:t>
      </w:r>
    </w:p>
    <w:p w14:paraId="02D489DB" w14:textId="77777777" w:rsidR="00606FA1" w:rsidRPr="00C24928" w:rsidRDefault="00606FA1" w:rsidP="00606FA1">
      <w:pPr>
        <w:numPr>
          <w:ilvl w:val="0"/>
          <w:numId w:val="1"/>
        </w:numPr>
        <w:pBdr>
          <w:top w:val="double" w:sz="4" w:space="12" w:color="auto"/>
          <w:left w:val="double" w:sz="4" w:space="4" w:color="auto"/>
          <w:bottom w:val="double" w:sz="4" w:space="1" w:color="auto"/>
          <w:right w:val="double" w:sz="4" w:space="4" w:color="auto"/>
        </w:pBdr>
        <w:tabs>
          <w:tab w:val="left" w:pos="0"/>
          <w:tab w:val="left" w:pos="284"/>
        </w:tabs>
        <w:ind w:left="284" w:hanging="284"/>
        <w:rPr>
          <w:rFonts w:ascii="Arial Narrow" w:hAnsi="Arial Narrow" w:cs="Arial"/>
          <w:sz w:val="20"/>
          <w:szCs w:val="20"/>
        </w:rPr>
      </w:pPr>
      <w:r w:rsidRPr="00C24928">
        <w:rPr>
          <w:rFonts w:ascii="Arial Narrow" w:hAnsi="Arial Narrow" w:cs="Arial"/>
          <w:sz w:val="20"/>
          <w:szCs w:val="20"/>
        </w:rPr>
        <w:t>setting up objectives and targets with the aim of eliminating work related incidents in relation to our activities, products and services</w:t>
      </w:r>
    </w:p>
    <w:p w14:paraId="25782721" w14:textId="77777777" w:rsidR="00606FA1" w:rsidRPr="00C24928" w:rsidRDefault="00606FA1" w:rsidP="00606FA1">
      <w:pPr>
        <w:numPr>
          <w:ilvl w:val="0"/>
          <w:numId w:val="1"/>
        </w:numPr>
        <w:pBdr>
          <w:top w:val="double" w:sz="4" w:space="12" w:color="auto"/>
          <w:left w:val="double" w:sz="4" w:space="4" w:color="auto"/>
          <w:bottom w:val="double" w:sz="4" w:space="1" w:color="auto"/>
          <w:right w:val="double" w:sz="4" w:space="4" w:color="auto"/>
        </w:pBdr>
        <w:tabs>
          <w:tab w:val="left" w:pos="284"/>
        </w:tabs>
        <w:ind w:left="0" w:firstLine="0"/>
        <w:rPr>
          <w:rFonts w:ascii="Arial Narrow" w:hAnsi="Arial Narrow" w:cs="Arial"/>
          <w:sz w:val="20"/>
          <w:szCs w:val="20"/>
        </w:rPr>
      </w:pPr>
      <w:r w:rsidRPr="00C24928">
        <w:rPr>
          <w:rFonts w:ascii="Arial Narrow" w:hAnsi="Arial Narrow" w:cs="Arial"/>
          <w:sz w:val="20"/>
          <w:szCs w:val="20"/>
        </w:rPr>
        <w:t>defining roles and responsibilities for occupational health, safety and environment.</w:t>
      </w:r>
    </w:p>
    <w:p w14:paraId="02EB378F" w14:textId="77777777" w:rsidR="00606FA1" w:rsidRPr="00C24928" w:rsidRDefault="00606FA1" w:rsidP="00606FA1">
      <w:pPr>
        <w:pBdr>
          <w:top w:val="double" w:sz="4" w:space="12" w:color="auto"/>
          <w:left w:val="double" w:sz="4" w:space="4" w:color="auto"/>
          <w:bottom w:val="double" w:sz="4" w:space="1" w:color="auto"/>
          <w:right w:val="double" w:sz="4" w:space="4" w:color="auto"/>
        </w:pBdr>
        <w:autoSpaceDE w:val="0"/>
        <w:autoSpaceDN w:val="0"/>
        <w:adjustRightInd w:val="0"/>
        <w:rPr>
          <w:rFonts w:ascii="Arial Narrow" w:hAnsi="Arial Narrow" w:cs="Arial"/>
          <w:sz w:val="20"/>
          <w:szCs w:val="20"/>
        </w:rPr>
      </w:pPr>
    </w:p>
    <w:p w14:paraId="6518302E" w14:textId="77777777" w:rsidR="00606FA1" w:rsidRPr="00C24928" w:rsidRDefault="00606FA1" w:rsidP="00606FA1">
      <w:pPr>
        <w:pBdr>
          <w:top w:val="double" w:sz="4" w:space="12" w:color="auto"/>
          <w:left w:val="double" w:sz="4" w:space="4" w:color="auto"/>
          <w:bottom w:val="double" w:sz="4" w:space="1" w:color="auto"/>
          <w:right w:val="double" w:sz="4" w:space="4" w:color="auto"/>
        </w:pBdr>
        <w:autoSpaceDE w:val="0"/>
        <w:autoSpaceDN w:val="0"/>
        <w:adjustRightInd w:val="0"/>
        <w:rPr>
          <w:rFonts w:ascii="Arial Narrow" w:hAnsi="Arial Narrow" w:cs="Arial"/>
          <w:i/>
          <w:color w:val="0000FF"/>
          <w:sz w:val="20"/>
          <w:szCs w:val="20"/>
        </w:rPr>
      </w:pPr>
      <w:r w:rsidRPr="00C24928">
        <w:rPr>
          <w:rFonts w:ascii="Arial Narrow" w:hAnsi="Arial Narrow" w:cs="Arial"/>
          <w:i/>
          <w:color w:val="0000FF"/>
          <w:sz w:val="20"/>
          <w:szCs w:val="20"/>
        </w:rPr>
        <w:t>Strategies will include:</w:t>
      </w:r>
    </w:p>
    <w:p w14:paraId="251308D0" w14:textId="77777777" w:rsidR="00606FA1" w:rsidRPr="00C24928" w:rsidRDefault="00606FA1" w:rsidP="00606FA1">
      <w:pPr>
        <w:numPr>
          <w:ilvl w:val="0"/>
          <w:numId w:val="1"/>
        </w:numPr>
        <w:pBdr>
          <w:top w:val="double" w:sz="4" w:space="12" w:color="auto"/>
          <w:left w:val="double" w:sz="4" w:space="4" w:color="auto"/>
          <w:bottom w:val="double" w:sz="4" w:space="1" w:color="auto"/>
          <w:right w:val="double" w:sz="4" w:space="4" w:color="auto"/>
        </w:pBdr>
        <w:tabs>
          <w:tab w:val="left" w:pos="284"/>
        </w:tabs>
        <w:ind w:left="284" w:hanging="284"/>
        <w:rPr>
          <w:rFonts w:ascii="Arial Narrow" w:hAnsi="Arial Narrow" w:cs="Arial"/>
          <w:sz w:val="20"/>
          <w:szCs w:val="20"/>
        </w:rPr>
      </w:pPr>
      <w:r w:rsidRPr="00C24928">
        <w:rPr>
          <w:rFonts w:ascii="Arial Narrow" w:hAnsi="Arial Narrow" w:cs="Arial"/>
          <w:sz w:val="20"/>
          <w:szCs w:val="20"/>
        </w:rPr>
        <w:t>ensuring occupational health, safety and environment management principles are included in all organisational planning activities;</w:t>
      </w:r>
    </w:p>
    <w:p w14:paraId="6231FCC1" w14:textId="77777777" w:rsidR="00606FA1" w:rsidRPr="00C24928" w:rsidRDefault="00606FA1" w:rsidP="00606FA1">
      <w:pPr>
        <w:numPr>
          <w:ilvl w:val="0"/>
          <w:numId w:val="1"/>
        </w:numPr>
        <w:pBdr>
          <w:top w:val="double" w:sz="4" w:space="12" w:color="auto"/>
          <w:left w:val="double" w:sz="4" w:space="4" w:color="auto"/>
          <w:bottom w:val="double" w:sz="4" w:space="1" w:color="auto"/>
          <w:right w:val="double" w:sz="4" w:space="4" w:color="auto"/>
        </w:pBdr>
        <w:tabs>
          <w:tab w:val="left" w:pos="284"/>
        </w:tabs>
        <w:ind w:left="284" w:hanging="284"/>
        <w:rPr>
          <w:rFonts w:ascii="Arial Narrow" w:hAnsi="Arial Narrow" w:cs="Arial"/>
          <w:sz w:val="20"/>
          <w:szCs w:val="20"/>
        </w:rPr>
      </w:pPr>
      <w:r w:rsidRPr="00C24928">
        <w:rPr>
          <w:rFonts w:ascii="Arial Narrow" w:hAnsi="Arial Narrow" w:cs="Arial"/>
          <w:sz w:val="20"/>
          <w:szCs w:val="20"/>
        </w:rPr>
        <w:t>providing ongoing education and training to all our employees;</w:t>
      </w:r>
    </w:p>
    <w:p w14:paraId="7F316C14" w14:textId="77777777" w:rsidR="00606FA1" w:rsidRPr="00C24928" w:rsidRDefault="00606FA1" w:rsidP="00606FA1">
      <w:pPr>
        <w:numPr>
          <w:ilvl w:val="0"/>
          <w:numId w:val="1"/>
        </w:numPr>
        <w:pBdr>
          <w:top w:val="double" w:sz="4" w:space="12" w:color="auto"/>
          <w:left w:val="double" w:sz="4" w:space="4" w:color="auto"/>
          <w:bottom w:val="double" w:sz="4" w:space="1" w:color="auto"/>
          <w:right w:val="double" w:sz="4" w:space="4" w:color="auto"/>
        </w:pBdr>
        <w:tabs>
          <w:tab w:val="left" w:pos="284"/>
        </w:tabs>
        <w:ind w:left="284" w:hanging="284"/>
        <w:rPr>
          <w:rFonts w:ascii="Arial Narrow" w:hAnsi="Arial Narrow" w:cs="Arial"/>
          <w:sz w:val="20"/>
          <w:szCs w:val="20"/>
        </w:rPr>
      </w:pPr>
      <w:r w:rsidRPr="00C24928">
        <w:rPr>
          <w:rFonts w:ascii="Arial Narrow" w:hAnsi="Arial Narrow" w:cs="Arial"/>
          <w:sz w:val="20"/>
          <w:szCs w:val="20"/>
        </w:rPr>
        <w:t>consulting with employees and other parties to improve decision-making on occupational health, safety and environment matters;</w:t>
      </w:r>
    </w:p>
    <w:p w14:paraId="52765B52" w14:textId="77777777" w:rsidR="00606FA1" w:rsidRPr="00C24928" w:rsidRDefault="00606FA1" w:rsidP="00606FA1">
      <w:pPr>
        <w:numPr>
          <w:ilvl w:val="0"/>
          <w:numId w:val="1"/>
        </w:numPr>
        <w:pBdr>
          <w:top w:val="double" w:sz="4" w:space="12" w:color="auto"/>
          <w:left w:val="double" w:sz="4" w:space="4" w:color="auto"/>
          <w:bottom w:val="double" w:sz="4" w:space="1" w:color="auto"/>
          <w:right w:val="double" w:sz="4" w:space="4" w:color="auto"/>
        </w:pBdr>
        <w:tabs>
          <w:tab w:val="left" w:pos="284"/>
        </w:tabs>
        <w:ind w:left="284" w:hanging="284"/>
        <w:rPr>
          <w:rFonts w:ascii="Arial Narrow" w:hAnsi="Arial Narrow" w:cs="Arial"/>
          <w:sz w:val="20"/>
          <w:szCs w:val="20"/>
        </w:rPr>
      </w:pPr>
      <w:r w:rsidRPr="00C24928">
        <w:rPr>
          <w:rFonts w:ascii="Arial Narrow" w:hAnsi="Arial Narrow" w:cs="Arial"/>
          <w:sz w:val="20"/>
          <w:szCs w:val="20"/>
        </w:rPr>
        <w:t>ensuring incidents are investigated and lessons are learnt within the organisation;</w:t>
      </w:r>
    </w:p>
    <w:p w14:paraId="6DA4E45F" w14:textId="77777777" w:rsidR="00606FA1" w:rsidRPr="00C24928" w:rsidRDefault="00606FA1" w:rsidP="00606FA1">
      <w:pPr>
        <w:numPr>
          <w:ilvl w:val="0"/>
          <w:numId w:val="1"/>
        </w:numPr>
        <w:pBdr>
          <w:top w:val="double" w:sz="4" w:space="12" w:color="auto"/>
          <w:left w:val="double" w:sz="4" w:space="4" w:color="auto"/>
          <w:bottom w:val="double" w:sz="4" w:space="1" w:color="auto"/>
          <w:right w:val="double" w:sz="4" w:space="4" w:color="auto"/>
        </w:pBdr>
        <w:tabs>
          <w:tab w:val="left" w:pos="284"/>
        </w:tabs>
        <w:ind w:left="284" w:hanging="284"/>
        <w:rPr>
          <w:rFonts w:ascii="Arial Narrow" w:hAnsi="Arial Narrow" w:cs="Arial"/>
          <w:sz w:val="20"/>
          <w:szCs w:val="20"/>
        </w:rPr>
      </w:pPr>
      <w:r w:rsidRPr="00C24928">
        <w:rPr>
          <w:rFonts w:ascii="Arial Narrow" w:hAnsi="Arial Narrow" w:cs="Arial"/>
          <w:sz w:val="20"/>
          <w:szCs w:val="20"/>
        </w:rPr>
        <w:t>distributing occupational health, safety and environment information, including this policy, to all employees and interested parties;</w:t>
      </w:r>
    </w:p>
    <w:p w14:paraId="0415BACF" w14:textId="77777777" w:rsidR="00606FA1" w:rsidRPr="00C24928" w:rsidRDefault="00606FA1" w:rsidP="00606FA1">
      <w:pPr>
        <w:numPr>
          <w:ilvl w:val="0"/>
          <w:numId w:val="1"/>
        </w:numPr>
        <w:pBdr>
          <w:top w:val="double" w:sz="4" w:space="12" w:color="auto"/>
          <w:left w:val="double" w:sz="4" w:space="4" w:color="auto"/>
          <w:bottom w:val="double" w:sz="4" w:space="1" w:color="auto"/>
          <w:right w:val="double" w:sz="4" w:space="4" w:color="auto"/>
        </w:pBdr>
        <w:tabs>
          <w:tab w:val="left" w:pos="284"/>
        </w:tabs>
        <w:ind w:left="284" w:hanging="284"/>
        <w:rPr>
          <w:rFonts w:ascii="Arial Narrow" w:hAnsi="Arial Narrow" w:cs="Arial"/>
          <w:sz w:val="20"/>
          <w:szCs w:val="20"/>
        </w:rPr>
      </w:pPr>
      <w:r w:rsidRPr="00C24928">
        <w:rPr>
          <w:rFonts w:ascii="Arial Narrow" w:hAnsi="Arial Narrow" w:cs="Arial"/>
          <w:sz w:val="20"/>
          <w:szCs w:val="20"/>
        </w:rPr>
        <w:t xml:space="preserve">providing enough resources to ensure occupational health, safety and environment is a central part of the organisation; </w:t>
      </w:r>
    </w:p>
    <w:p w14:paraId="6D2C8D48" w14:textId="77777777" w:rsidR="00606FA1" w:rsidRPr="00C24928" w:rsidRDefault="00606FA1" w:rsidP="00606FA1">
      <w:pPr>
        <w:numPr>
          <w:ilvl w:val="0"/>
          <w:numId w:val="1"/>
        </w:numPr>
        <w:pBdr>
          <w:top w:val="double" w:sz="4" w:space="12" w:color="auto"/>
          <w:left w:val="double" w:sz="4" w:space="4" w:color="auto"/>
          <w:bottom w:val="double" w:sz="4" w:space="1" w:color="auto"/>
          <w:right w:val="double" w:sz="4" w:space="4" w:color="auto"/>
        </w:pBdr>
        <w:tabs>
          <w:tab w:val="left" w:pos="284"/>
        </w:tabs>
        <w:ind w:left="284" w:hanging="284"/>
        <w:rPr>
          <w:rFonts w:ascii="Arial Narrow" w:hAnsi="Arial Narrow" w:cs="Arial"/>
          <w:sz w:val="20"/>
          <w:szCs w:val="20"/>
        </w:rPr>
      </w:pPr>
      <w:r w:rsidRPr="00C24928">
        <w:rPr>
          <w:rFonts w:ascii="Arial Narrow" w:hAnsi="Arial Narrow" w:cs="Arial"/>
          <w:sz w:val="20"/>
          <w:szCs w:val="20"/>
        </w:rPr>
        <w:t>ensuring effective injury management and rehabilitation is provided to all employees.</w:t>
      </w:r>
    </w:p>
    <w:p w14:paraId="6A05A809" w14:textId="77777777" w:rsidR="00831AC8" w:rsidRDefault="00831AC8" w:rsidP="00606FA1">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b/>
          <w:i/>
          <w:color w:val="0000FF"/>
          <w:sz w:val="20"/>
          <w:szCs w:val="20"/>
        </w:rPr>
      </w:pPr>
    </w:p>
    <w:p w14:paraId="5A39BBE3" w14:textId="77777777" w:rsidR="0092550E" w:rsidRDefault="0092550E" w:rsidP="00606FA1">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b/>
          <w:i/>
          <w:color w:val="0000FF"/>
          <w:sz w:val="20"/>
          <w:szCs w:val="20"/>
        </w:rPr>
      </w:pPr>
    </w:p>
    <w:p w14:paraId="4202A330" w14:textId="77777777" w:rsidR="00C24928" w:rsidRPr="0005038C" w:rsidRDefault="00C24928" w:rsidP="00606FA1">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b/>
          <w:i/>
          <w:color w:val="0000FF"/>
          <w:sz w:val="20"/>
          <w:szCs w:val="20"/>
        </w:rPr>
      </w:pPr>
      <w:r w:rsidRPr="0005038C">
        <w:rPr>
          <w:rFonts w:ascii="Arial Narrow" w:hAnsi="Arial Narrow" w:cs="Arial"/>
          <w:b/>
          <w:i/>
          <w:color w:val="0000FF"/>
          <w:sz w:val="20"/>
          <w:szCs w:val="20"/>
        </w:rPr>
        <w:t>Hazard identification, risk assessment and control:</w:t>
      </w:r>
    </w:p>
    <w:p w14:paraId="18905B80" w14:textId="4C69202F" w:rsidR="00C24928" w:rsidRPr="00C24928" w:rsidRDefault="00C24928" w:rsidP="1C83B013">
      <w:pPr>
        <w:pStyle w:val="ListParagraph"/>
        <w:numPr>
          <w:ilvl w:val="0"/>
          <w:numId w:val="2"/>
        </w:numPr>
        <w:pBdr>
          <w:top w:val="double" w:sz="4" w:space="12" w:color="auto"/>
          <w:left w:val="double" w:sz="4" w:space="4" w:color="auto"/>
          <w:bottom w:val="double" w:sz="4" w:space="1" w:color="auto"/>
          <w:right w:val="double" w:sz="4" w:space="4" w:color="auto"/>
        </w:pBdr>
        <w:autoSpaceDE w:val="0"/>
        <w:autoSpaceDN w:val="0"/>
        <w:adjustRightInd w:val="0"/>
        <w:ind w:left="284" w:hanging="284"/>
        <w:rPr>
          <w:rFonts w:ascii="Arial Narrow" w:hAnsi="Arial Narrow" w:cs="Arial"/>
          <w:sz w:val="20"/>
          <w:szCs w:val="20"/>
        </w:rPr>
      </w:pPr>
      <w:r w:rsidRPr="1C83B013">
        <w:rPr>
          <w:rFonts w:ascii="Arial Narrow" w:hAnsi="Arial Narrow" w:cs="Arial"/>
          <w:noProof/>
          <w:sz w:val="20"/>
          <w:szCs w:val="20"/>
          <w:shd w:val="clear" w:color="auto" w:fill="D9D9D9"/>
        </w:rPr>
        <w:t>Insert Organisation,</w:t>
      </w:r>
      <w:r w:rsidRPr="00C24928">
        <w:rPr>
          <w:rFonts w:ascii="Arial Narrow" w:hAnsi="Arial Narrow" w:cs="Arial"/>
          <w:noProof/>
          <w:sz w:val="20"/>
          <w:szCs w:val="20"/>
        </w:rPr>
        <w:t xml:space="preserve"> </w:t>
      </w:r>
      <w:r w:rsidRPr="00C24928">
        <w:rPr>
          <w:rFonts w:ascii="Arial Narrow" w:hAnsi="Arial Narrow" w:cs="Arial"/>
          <w:sz w:val="20"/>
          <w:szCs w:val="20"/>
        </w:rPr>
        <w:t>has undertaken an assessment of the risks associated with the work activities and provided Mirvac a written Safe W</w:t>
      </w:r>
      <w:r w:rsidR="00F73880">
        <w:rPr>
          <w:rFonts w:ascii="Arial Narrow" w:hAnsi="Arial Narrow" w:cs="Arial"/>
          <w:sz w:val="20"/>
          <w:szCs w:val="20"/>
        </w:rPr>
        <w:t>ork Method Statement (SWMS);</w:t>
      </w:r>
    </w:p>
    <w:p w14:paraId="29E623EB" w14:textId="77777777" w:rsidR="00C24928" w:rsidRPr="00F73880" w:rsidRDefault="00C24928" w:rsidP="00F73880">
      <w:pPr>
        <w:pStyle w:val="ListParagraph"/>
        <w:numPr>
          <w:ilvl w:val="0"/>
          <w:numId w:val="2"/>
        </w:numPr>
        <w:pBdr>
          <w:top w:val="double" w:sz="4" w:space="12" w:color="auto"/>
          <w:left w:val="double" w:sz="4" w:space="4" w:color="auto"/>
          <w:bottom w:val="double" w:sz="4" w:space="1" w:color="auto"/>
          <w:right w:val="double" w:sz="4" w:space="4" w:color="auto"/>
        </w:pBdr>
        <w:autoSpaceDE w:val="0"/>
        <w:autoSpaceDN w:val="0"/>
        <w:adjustRightInd w:val="0"/>
        <w:ind w:left="284" w:hanging="284"/>
        <w:rPr>
          <w:rFonts w:ascii="Arial Narrow" w:hAnsi="Arial Narrow" w:cs="Arial"/>
          <w:sz w:val="20"/>
          <w:szCs w:val="20"/>
        </w:rPr>
      </w:pPr>
      <w:r w:rsidRPr="00C24928">
        <w:rPr>
          <w:rFonts w:ascii="Arial Narrow" w:hAnsi="Arial Narrow" w:cs="Arial"/>
          <w:iCs/>
          <w:noProof/>
          <w:sz w:val="20"/>
          <w:szCs w:val="20"/>
          <w:shd w:val="clear" w:color="auto" w:fill="D9D9D9"/>
        </w:rPr>
        <w:t>Insert Organisation</w:t>
      </w:r>
      <w:r w:rsidRPr="00C24928">
        <w:rPr>
          <w:rFonts w:ascii="Arial Narrow" w:hAnsi="Arial Narrow" w:cs="Arial"/>
          <w:i/>
          <w:iCs/>
          <w:noProof/>
          <w:sz w:val="20"/>
          <w:szCs w:val="20"/>
          <w:shd w:val="clear" w:color="auto" w:fill="D9D9D9"/>
        </w:rPr>
        <w:t>,</w:t>
      </w:r>
      <w:r w:rsidRPr="00C24928">
        <w:rPr>
          <w:rFonts w:ascii="Arial Narrow" w:hAnsi="Arial Narrow" w:cs="Arial"/>
          <w:noProof/>
          <w:sz w:val="20"/>
          <w:szCs w:val="20"/>
        </w:rPr>
        <w:t xml:space="preserve"> </w:t>
      </w:r>
      <w:r w:rsidRPr="00C24928">
        <w:rPr>
          <w:rFonts w:ascii="Arial Narrow" w:hAnsi="Arial Narrow" w:cs="Arial"/>
          <w:sz w:val="20"/>
          <w:szCs w:val="20"/>
        </w:rPr>
        <w:t>has provided induction training to all employees.</w:t>
      </w:r>
    </w:p>
    <w:p w14:paraId="67E09056" w14:textId="59FCB975" w:rsidR="00C24928" w:rsidRPr="00F73880" w:rsidRDefault="00C24928" w:rsidP="1C83B013">
      <w:pPr>
        <w:pStyle w:val="ListParagraph"/>
        <w:numPr>
          <w:ilvl w:val="0"/>
          <w:numId w:val="2"/>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1C83B013">
        <w:rPr>
          <w:rFonts w:ascii="Arial Narrow" w:hAnsi="Arial Narrow" w:cs="Arial"/>
          <w:noProof/>
          <w:sz w:val="20"/>
          <w:szCs w:val="20"/>
          <w:shd w:val="clear" w:color="auto" w:fill="D9D9D9"/>
        </w:rPr>
        <w:t>Insert Organisation</w:t>
      </w:r>
      <w:r w:rsidRPr="1C83B013">
        <w:rPr>
          <w:rFonts w:ascii="Arial Narrow" w:hAnsi="Arial Narrow" w:cs="Arial"/>
          <w:i/>
          <w:iCs/>
          <w:noProof/>
          <w:sz w:val="20"/>
          <w:szCs w:val="20"/>
          <w:shd w:val="clear" w:color="auto" w:fill="D9D9D9"/>
        </w:rPr>
        <w:t>,</w:t>
      </w:r>
      <w:r w:rsidRPr="00F73880">
        <w:rPr>
          <w:rFonts w:ascii="Arial Narrow" w:hAnsi="Arial Narrow" w:cs="Arial"/>
          <w:noProof/>
          <w:sz w:val="20"/>
          <w:szCs w:val="20"/>
        </w:rPr>
        <w:t xml:space="preserve"> </w:t>
      </w:r>
      <w:r w:rsidRPr="00F73880">
        <w:rPr>
          <w:rFonts w:ascii="Arial Narrow" w:hAnsi="Arial Narrow" w:cs="Arial"/>
          <w:sz w:val="20"/>
          <w:szCs w:val="20"/>
        </w:rPr>
        <w:t>maintains and updates the SWMS, and provides the updated SWMS to Mirvac.</w:t>
      </w:r>
    </w:p>
    <w:p w14:paraId="59299225" w14:textId="77777777" w:rsidR="00C24928" w:rsidRPr="00F73880" w:rsidRDefault="00C24928" w:rsidP="00F73880">
      <w:pPr>
        <w:pStyle w:val="ListParagraph"/>
        <w:numPr>
          <w:ilvl w:val="0"/>
          <w:numId w:val="2"/>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05038C">
        <w:rPr>
          <w:rFonts w:ascii="Arial Narrow" w:hAnsi="Arial Narrow" w:cs="Arial"/>
          <w:iCs/>
          <w:noProof/>
          <w:sz w:val="20"/>
          <w:szCs w:val="20"/>
          <w:shd w:val="clear" w:color="auto" w:fill="D9D9D9"/>
        </w:rPr>
        <w:t>Insert Organisation,</w:t>
      </w:r>
      <w:r w:rsidRPr="00F73880">
        <w:rPr>
          <w:rFonts w:ascii="Arial Narrow" w:hAnsi="Arial Narrow" w:cs="Arial"/>
          <w:noProof/>
          <w:sz w:val="20"/>
          <w:szCs w:val="20"/>
        </w:rPr>
        <w:t xml:space="preserve"> </w:t>
      </w:r>
      <w:r w:rsidRPr="00F73880">
        <w:rPr>
          <w:rFonts w:ascii="Arial Narrow" w:hAnsi="Arial Narrow" w:cs="Arial"/>
          <w:sz w:val="20"/>
          <w:szCs w:val="20"/>
        </w:rPr>
        <w:t>identifies the potential hazards of the proposed work activities, assess the risks involved and develops controls measures to eliminate, or minimise, the risks. The risk management process is carried out in consultation with employees.</w:t>
      </w:r>
    </w:p>
    <w:p w14:paraId="41C8F396" w14:textId="77777777" w:rsidR="00C24928" w:rsidRPr="00C24928" w:rsidRDefault="00C24928" w:rsidP="00C24928">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sz w:val="20"/>
          <w:szCs w:val="20"/>
        </w:rPr>
      </w:pPr>
    </w:p>
    <w:p w14:paraId="2D834C01" w14:textId="77777777" w:rsidR="00C24928" w:rsidRPr="00F73880" w:rsidRDefault="00C24928" w:rsidP="00C24928">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color w:val="0000FF"/>
          <w:sz w:val="20"/>
          <w:szCs w:val="20"/>
        </w:rPr>
      </w:pPr>
      <w:r w:rsidRPr="00C24928">
        <w:rPr>
          <w:rFonts w:ascii="Arial Narrow" w:hAnsi="Arial Narrow" w:cs="Arial"/>
          <w:color w:val="0000FF"/>
          <w:sz w:val="20"/>
          <w:szCs w:val="20"/>
        </w:rPr>
        <w:t>Identify Hazards:</w:t>
      </w:r>
    </w:p>
    <w:p w14:paraId="7E6FAFD7" w14:textId="77777777" w:rsidR="00C24928" w:rsidRPr="00F73880" w:rsidRDefault="00F73880" w:rsidP="00F73880">
      <w:pPr>
        <w:pStyle w:val="ListParagraph"/>
        <w:numPr>
          <w:ilvl w:val="0"/>
          <w:numId w:val="3"/>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05038C">
        <w:rPr>
          <w:rFonts w:ascii="Arial Narrow" w:hAnsi="Arial Narrow" w:cs="Arial"/>
          <w:iCs/>
          <w:noProof/>
          <w:sz w:val="20"/>
          <w:szCs w:val="20"/>
          <w:shd w:val="clear" w:color="auto" w:fill="D9D9D9"/>
        </w:rPr>
        <w:t>Insert Organisation</w:t>
      </w:r>
      <w:r w:rsidR="00C24928" w:rsidRPr="00F73880">
        <w:rPr>
          <w:rFonts w:ascii="Arial Narrow" w:hAnsi="Arial Narrow" w:cs="Arial"/>
          <w:i/>
          <w:iCs/>
          <w:noProof/>
          <w:sz w:val="20"/>
          <w:szCs w:val="20"/>
          <w:shd w:val="clear" w:color="auto" w:fill="D9D9D9"/>
        </w:rPr>
        <w:t>,</w:t>
      </w:r>
      <w:r w:rsidR="00C24928" w:rsidRPr="00F73880">
        <w:rPr>
          <w:rFonts w:ascii="Arial Narrow" w:hAnsi="Arial Narrow" w:cs="Arial"/>
          <w:noProof/>
          <w:sz w:val="20"/>
          <w:szCs w:val="20"/>
        </w:rPr>
        <w:t xml:space="preserve"> </w:t>
      </w:r>
      <w:r w:rsidR="00C24928" w:rsidRPr="00F73880">
        <w:rPr>
          <w:rFonts w:ascii="Arial Narrow" w:hAnsi="Arial Narrow" w:cs="Arial"/>
          <w:sz w:val="20"/>
          <w:szCs w:val="20"/>
        </w:rPr>
        <w:t xml:space="preserve">breakdowns specific work activities into job steps to assist in identifying all potential hazards. These work activities are detailed in a SWMS.  The SWMS is a list of job steps and other </w:t>
      </w:r>
      <w:proofErr w:type="gramStart"/>
      <w:r w:rsidR="00C24928" w:rsidRPr="00F73880">
        <w:rPr>
          <w:rFonts w:ascii="Arial Narrow" w:hAnsi="Arial Narrow" w:cs="Arial"/>
          <w:sz w:val="20"/>
          <w:szCs w:val="20"/>
        </w:rPr>
        <w:t>work related</w:t>
      </w:r>
      <w:proofErr w:type="gramEnd"/>
      <w:r w:rsidR="00C24928" w:rsidRPr="00F73880">
        <w:rPr>
          <w:rFonts w:ascii="Arial Narrow" w:hAnsi="Arial Narrow" w:cs="Arial"/>
          <w:sz w:val="20"/>
          <w:szCs w:val="20"/>
        </w:rPr>
        <w:t xml:space="preserve"> practices. </w:t>
      </w:r>
    </w:p>
    <w:p w14:paraId="39129FBA" w14:textId="77777777" w:rsidR="00C24928" w:rsidRPr="00F73880" w:rsidRDefault="00C24928" w:rsidP="00F73880">
      <w:pPr>
        <w:pStyle w:val="ListParagraph"/>
        <w:numPr>
          <w:ilvl w:val="0"/>
          <w:numId w:val="3"/>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F73880">
        <w:rPr>
          <w:rFonts w:ascii="Arial Narrow" w:hAnsi="Arial Narrow" w:cs="Arial"/>
          <w:sz w:val="20"/>
          <w:szCs w:val="20"/>
        </w:rPr>
        <w:t xml:space="preserve">For each of the work activities and associated job steps identified in the SWMS, </w:t>
      </w:r>
      <w:r w:rsidR="00F73880" w:rsidRPr="0005038C">
        <w:rPr>
          <w:rFonts w:ascii="Arial Narrow" w:hAnsi="Arial Narrow" w:cs="Arial"/>
          <w:iCs/>
          <w:noProof/>
          <w:sz w:val="20"/>
          <w:szCs w:val="20"/>
          <w:shd w:val="clear" w:color="auto" w:fill="D9D9D9"/>
        </w:rPr>
        <w:t>Insert Organisation</w:t>
      </w:r>
      <w:r w:rsidR="00F73880" w:rsidRPr="00F73880">
        <w:rPr>
          <w:rFonts w:ascii="Arial Narrow" w:hAnsi="Arial Narrow" w:cs="Arial"/>
          <w:sz w:val="20"/>
          <w:szCs w:val="20"/>
        </w:rPr>
        <w:t xml:space="preserve"> </w:t>
      </w:r>
      <w:r w:rsidRPr="00F73880">
        <w:rPr>
          <w:rFonts w:ascii="Arial Narrow" w:hAnsi="Arial Narrow" w:cs="Arial"/>
          <w:sz w:val="20"/>
          <w:szCs w:val="20"/>
        </w:rPr>
        <w:t>has identified potential hazards and their risks.</w:t>
      </w:r>
    </w:p>
    <w:p w14:paraId="54B35A88" w14:textId="77777777" w:rsidR="00C24928" w:rsidRPr="00F73880" w:rsidRDefault="00C24928" w:rsidP="00F73880">
      <w:pPr>
        <w:pStyle w:val="ListParagraph"/>
        <w:numPr>
          <w:ilvl w:val="0"/>
          <w:numId w:val="3"/>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F73880">
        <w:rPr>
          <w:rFonts w:ascii="Arial Narrow" w:hAnsi="Arial Narrow" w:cs="Arial"/>
          <w:sz w:val="20"/>
          <w:szCs w:val="20"/>
        </w:rPr>
        <w:t xml:space="preserve">To assist in identifying hazards and risks, </w:t>
      </w:r>
      <w:r w:rsidR="00F73880" w:rsidRPr="0005038C">
        <w:rPr>
          <w:rFonts w:ascii="Arial Narrow" w:hAnsi="Arial Narrow" w:cs="Arial"/>
          <w:iCs/>
          <w:noProof/>
          <w:sz w:val="20"/>
          <w:szCs w:val="20"/>
          <w:shd w:val="clear" w:color="auto" w:fill="D9D9D9"/>
        </w:rPr>
        <w:t>Insert Organisation</w:t>
      </w:r>
      <w:r w:rsidR="00F73880" w:rsidRPr="00F73880">
        <w:rPr>
          <w:rFonts w:ascii="Arial Narrow" w:hAnsi="Arial Narrow" w:cs="Arial"/>
          <w:sz w:val="20"/>
          <w:szCs w:val="20"/>
        </w:rPr>
        <w:t xml:space="preserve"> </w:t>
      </w:r>
      <w:r w:rsidRPr="00F73880">
        <w:rPr>
          <w:rFonts w:ascii="Arial Narrow" w:hAnsi="Arial Narrow" w:cs="Arial"/>
          <w:sz w:val="20"/>
          <w:szCs w:val="20"/>
        </w:rPr>
        <w:t>has considered the use of resources such as codes and standards, industry publications (i.e. safety alerts; hazard profiles for specific trade groups), workplace experience and consultation (i.e. Toolbox Talks).</w:t>
      </w:r>
    </w:p>
    <w:p w14:paraId="72A3D3EC" w14:textId="77777777" w:rsidR="00C24928" w:rsidRPr="00C24928" w:rsidRDefault="00C24928" w:rsidP="00C24928">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sz w:val="20"/>
          <w:szCs w:val="20"/>
        </w:rPr>
      </w:pPr>
    </w:p>
    <w:p w14:paraId="2868A30D" w14:textId="77777777" w:rsidR="00C24928" w:rsidRPr="00F73880" w:rsidRDefault="00F73880" w:rsidP="00C24928">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color w:val="0000FF"/>
          <w:sz w:val="20"/>
          <w:szCs w:val="20"/>
        </w:rPr>
      </w:pPr>
      <w:r w:rsidRPr="00F73880">
        <w:rPr>
          <w:rFonts w:ascii="Arial Narrow" w:hAnsi="Arial Narrow" w:cs="Arial"/>
          <w:color w:val="0000FF"/>
          <w:sz w:val="20"/>
          <w:szCs w:val="20"/>
        </w:rPr>
        <w:t>Assess Risks:</w:t>
      </w:r>
    </w:p>
    <w:p w14:paraId="394D04D9" w14:textId="77777777" w:rsidR="00C24928" w:rsidRPr="00F73880" w:rsidRDefault="00F73880" w:rsidP="00F73880">
      <w:pPr>
        <w:pStyle w:val="ListParagraph"/>
        <w:numPr>
          <w:ilvl w:val="0"/>
          <w:numId w:val="4"/>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05038C">
        <w:rPr>
          <w:rFonts w:ascii="Arial Narrow" w:hAnsi="Arial Narrow" w:cs="Arial"/>
          <w:iCs/>
          <w:noProof/>
          <w:sz w:val="20"/>
          <w:szCs w:val="20"/>
          <w:shd w:val="clear" w:color="auto" w:fill="D9D9D9"/>
        </w:rPr>
        <w:t>Insert Organisation</w:t>
      </w:r>
      <w:r w:rsidR="00C24928" w:rsidRPr="00F73880">
        <w:rPr>
          <w:rFonts w:ascii="Arial Narrow" w:hAnsi="Arial Narrow" w:cs="Arial"/>
          <w:i/>
          <w:iCs/>
          <w:noProof/>
          <w:sz w:val="20"/>
          <w:szCs w:val="20"/>
          <w:shd w:val="clear" w:color="auto" w:fill="D9D9D9"/>
        </w:rPr>
        <w:t>,</w:t>
      </w:r>
      <w:r w:rsidR="00C24928" w:rsidRPr="00F73880">
        <w:rPr>
          <w:rFonts w:ascii="Arial Narrow" w:hAnsi="Arial Narrow" w:cs="Arial"/>
          <w:noProof/>
          <w:sz w:val="20"/>
          <w:szCs w:val="20"/>
        </w:rPr>
        <w:t xml:space="preserve"> </w:t>
      </w:r>
      <w:r w:rsidR="00C24928" w:rsidRPr="00F73880">
        <w:rPr>
          <w:rFonts w:ascii="Arial Narrow" w:hAnsi="Arial Narrow" w:cs="Arial"/>
          <w:sz w:val="20"/>
          <w:szCs w:val="20"/>
        </w:rPr>
        <w:t xml:space="preserve">has identified a risk class/ranking for potential workplace hazards by referring to the categories ranging from high to low in a Risk Matrix.  </w:t>
      </w:r>
    </w:p>
    <w:p w14:paraId="50184D4F" w14:textId="77777777" w:rsidR="00606FA1" w:rsidRPr="00F73880" w:rsidRDefault="00C24928" w:rsidP="00F73880">
      <w:pPr>
        <w:pStyle w:val="ListParagraph"/>
        <w:numPr>
          <w:ilvl w:val="0"/>
          <w:numId w:val="4"/>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F73880">
        <w:rPr>
          <w:rFonts w:ascii="Arial Narrow" w:hAnsi="Arial Narrow" w:cs="Arial"/>
          <w:sz w:val="20"/>
          <w:szCs w:val="20"/>
        </w:rPr>
        <w:t>The Risk Matrix is used to determine the level of danger or seriousness (i.e. the consequence) of the risk, how likely it is that this risk will occur (i.e. likelihood/probability) and therefore how detailed control measures will need to be to eliminate or minimise the risk.</w:t>
      </w:r>
    </w:p>
    <w:p w14:paraId="0D0B940D" w14:textId="77777777" w:rsidR="00831AC8" w:rsidRDefault="00831AC8" w:rsidP="0005038C">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b/>
          <w:color w:val="0000FF"/>
          <w:sz w:val="20"/>
          <w:szCs w:val="20"/>
        </w:rPr>
      </w:pPr>
    </w:p>
    <w:p w14:paraId="0E27B00A" w14:textId="77777777" w:rsidR="0092550E" w:rsidRDefault="0092550E" w:rsidP="0005038C">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b/>
          <w:color w:val="0000FF"/>
          <w:sz w:val="20"/>
          <w:szCs w:val="20"/>
        </w:rPr>
      </w:pPr>
    </w:p>
    <w:p w14:paraId="3C7BCD85" w14:textId="77777777" w:rsidR="0005038C" w:rsidRPr="0092550E" w:rsidRDefault="0005038C" w:rsidP="0005038C">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b/>
          <w:color w:val="0000FF"/>
          <w:sz w:val="20"/>
          <w:szCs w:val="20"/>
        </w:rPr>
      </w:pPr>
      <w:r w:rsidRPr="0005038C">
        <w:rPr>
          <w:rFonts w:ascii="Arial Narrow" w:hAnsi="Arial Narrow" w:cs="Arial"/>
          <w:b/>
          <w:color w:val="0000FF"/>
          <w:sz w:val="20"/>
          <w:szCs w:val="20"/>
        </w:rPr>
        <w:t>Roles and Responsibilities Defined</w:t>
      </w:r>
    </w:p>
    <w:p w14:paraId="14F08945" w14:textId="77777777" w:rsidR="0005038C" w:rsidRPr="0005038C" w:rsidRDefault="0092550E" w:rsidP="0005038C">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color w:val="0000FF"/>
          <w:sz w:val="20"/>
          <w:szCs w:val="20"/>
        </w:rPr>
      </w:pPr>
      <w:r>
        <w:rPr>
          <w:rFonts w:ascii="Arial Narrow" w:hAnsi="Arial Narrow" w:cs="Arial"/>
          <w:color w:val="0000FF"/>
          <w:sz w:val="20"/>
          <w:szCs w:val="20"/>
        </w:rPr>
        <w:t>Sole Trader</w:t>
      </w:r>
    </w:p>
    <w:p w14:paraId="73A62144" w14:textId="6011DF1F" w:rsidR="0092550E" w:rsidRPr="0092550E" w:rsidRDefault="0005038C" w:rsidP="1C83B013">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sz w:val="20"/>
          <w:szCs w:val="20"/>
        </w:rPr>
      </w:pPr>
      <w:bookmarkStart w:id="2" w:name="_Hlk518377516"/>
      <w:r w:rsidRPr="1C83B013">
        <w:rPr>
          <w:rFonts w:ascii="Arial Narrow" w:hAnsi="Arial Narrow" w:cs="Arial"/>
          <w:noProof/>
          <w:sz w:val="20"/>
          <w:szCs w:val="20"/>
          <w:shd w:val="clear" w:color="auto" w:fill="D9D9D9"/>
        </w:rPr>
        <w:t>Insert Organisation</w:t>
      </w:r>
      <w:r w:rsidRPr="1C83B013">
        <w:rPr>
          <w:rFonts w:ascii="Arial Narrow" w:hAnsi="Arial Narrow" w:cs="Arial"/>
          <w:i/>
          <w:iCs/>
          <w:noProof/>
          <w:sz w:val="20"/>
          <w:szCs w:val="20"/>
          <w:shd w:val="clear" w:color="auto" w:fill="D9D9D9"/>
        </w:rPr>
        <w:t>,</w:t>
      </w:r>
      <w:r w:rsidRPr="00F73880">
        <w:rPr>
          <w:rFonts w:ascii="Arial Narrow" w:hAnsi="Arial Narrow" w:cs="Arial"/>
          <w:noProof/>
          <w:sz w:val="20"/>
          <w:szCs w:val="20"/>
        </w:rPr>
        <w:t xml:space="preserve"> </w:t>
      </w:r>
      <w:bookmarkEnd w:id="2"/>
      <w:r w:rsidRPr="0005038C">
        <w:rPr>
          <w:rFonts w:ascii="Arial Narrow" w:hAnsi="Arial Narrow" w:cs="Arial"/>
          <w:sz w:val="20"/>
          <w:szCs w:val="20"/>
        </w:rPr>
        <w:t>is responsible for HSE at the</w:t>
      </w:r>
      <w:r>
        <w:rPr>
          <w:rFonts w:ascii="Arial Narrow" w:hAnsi="Arial Narrow" w:cs="Arial"/>
          <w:sz w:val="20"/>
          <w:szCs w:val="20"/>
        </w:rPr>
        <w:t xml:space="preserve"> workplace and duties include: </w:t>
      </w:r>
    </w:p>
    <w:p w14:paraId="50024321" w14:textId="77777777" w:rsidR="0092550E" w:rsidRPr="0092550E" w:rsidRDefault="0005038C" w:rsidP="0092550E">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05038C">
        <w:rPr>
          <w:rFonts w:ascii="Arial Narrow" w:hAnsi="Arial Narrow" w:cs="Arial"/>
          <w:sz w:val="20"/>
          <w:szCs w:val="20"/>
        </w:rPr>
        <w:t>using the Hierarchy of Controls in all design, fabrication and construct activities to minimise OHSE risks;</w:t>
      </w:r>
    </w:p>
    <w:p w14:paraId="2ECF5257" w14:textId="04E91054" w:rsidR="0005038C" w:rsidRPr="0005038C" w:rsidRDefault="1C83B013" w:rsidP="1C83B013">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1C83B013">
        <w:rPr>
          <w:rFonts w:ascii="Arial Narrow" w:hAnsi="Arial Narrow" w:cs="Arial"/>
          <w:sz w:val="20"/>
          <w:szCs w:val="20"/>
        </w:rPr>
        <w:t xml:space="preserve">communicating with the client to reduce risks; </w:t>
      </w:r>
    </w:p>
    <w:p w14:paraId="3D3A6E5F" w14:textId="0CD16E44" w:rsidR="0005038C" w:rsidRPr="0005038C" w:rsidRDefault="1C83B013" w:rsidP="1C83B013">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1C83B013">
        <w:rPr>
          <w:rFonts w:ascii="Arial Narrow" w:hAnsi="Arial Narrow" w:cs="Arial"/>
          <w:sz w:val="20"/>
          <w:szCs w:val="20"/>
        </w:rPr>
        <w:t>leading by example and promoting sound HSE practices at every opportunity;</w:t>
      </w:r>
    </w:p>
    <w:p w14:paraId="5F3398C5" w14:textId="77777777" w:rsidR="0005038C" w:rsidRPr="0005038C" w:rsidRDefault="0005038C" w:rsidP="0005038C">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05038C">
        <w:rPr>
          <w:rFonts w:ascii="Arial Narrow" w:hAnsi="Arial Narrow" w:cs="Arial"/>
          <w:sz w:val="20"/>
          <w:szCs w:val="20"/>
        </w:rPr>
        <w:t>ensuring safe equipment and plant is provided and maintained;</w:t>
      </w:r>
    </w:p>
    <w:p w14:paraId="4FF68075" w14:textId="77777777" w:rsidR="0092550E" w:rsidRPr="0092550E" w:rsidRDefault="0005038C" w:rsidP="0092550E">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05038C">
        <w:rPr>
          <w:rFonts w:ascii="Arial Narrow" w:hAnsi="Arial Narrow" w:cs="Arial"/>
          <w:sz w:val="20"/>
          <w:szCs w:val="20"/>
        </w:rPr>
        <w:t>reviewing OHSE reports and inspections, and following up on recommendations;</w:t>
      </w:r>
    </w:p>
    <w:p w14:paraId="122A7DE5" w14:textId="77777777" w:rsidR="0092550E" w:rsidRPr="0092550E" w:rsidRDefault="0092550E" w:rsidP="0092550E">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92550E">
        <w:rPr>
          <w:rFonts w:ascii="Arial Narrow" w:hAnsi="Arial Narrow" w:cs="Arial"/>
          <w:sz w:val="20"/>
          <w:szCs w:val="20"/>
        </w:rPr>
        <w:t>working in a safe manner without risk to themselves, others or the environment;</w:t>
      </w:r>
    </w:p>
    <w:p w14:paraId="5E22CCF1" w14:textId="77777777" w:rsidR="0092550E" w:rsidRPr="0092550E" w:rsidRDefault="0092550E" w:rsidP="0092550E">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92550E">
        <w:rPr>
          <w:rFonts w:ascii="Arial Narrow" w:hAnsi="Arial Narrow" w:cs="Arial"/>
          <w:sz w:val="20"/>
          <w:szCs w:val="20"/>
        </w:rPr>
        <w:t>complying with Safe Work Method Statements;</w:t>
      </w:r>
    </w:p>
    <w:p w14:paraId="0D91B6F6" w14:textId="77777777" w:rsidR="0092550E" w:rsidRPr="0092550E" w:rsidRDefault="0092550E" w:rsidP="0092550E">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92550E">
        <w:rPr>
          <w:rFonts w:ascii="Arial Narrow" w:hAnsi="Arial Narrow" w:cs="Arial"/>
          <w:sz w:val="20"/>
          <w:szCs w:val="20"/>
        </w:rPr>
        <w:t>reporting all incidents to the Works Supervisor;</w:t>
      </w:r>
    </w:p>
    <w:p w14:paraId="1FF54952" w14:textId="77777777" w:rsidR="0092550E" w:rsidRPr="0092550E" w:rsidRDefault="0092550E" w:rsidP="0092550E">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92550E">
        <w:rPr>
          <w:rFonts w:ascii="Arial Narrow" w:hAnsi="Arial Narrow" w:cs="Arial"/>
          <w:sz w:val="20"/>
          <w:szCs w:val="20"/>
        </w:rPr>
        <w:t>reporting all injuries and illnesses to the designated First Aid Officer;</w:t>
      </w:r>
    </w:p>
    <w:p w14:paraId="13CEAC0E" w14:textId="77777777" w:rsidR="0092550E" w:rsidRPr="0092550E" w:rsidRDefault="0092550E" w:rsidP="0092550E">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92550E">
        <w:rPr>
          <w:rFonts w:ascii="Arial Narrow" w:hAnsi="Arial Narrow" w:cs="Arial"/>
          <w:sz w:val="20"/>
          <w:szCs w:val="20"/>
        </w:rPr>
        <w:t>reporting any OHSE hazards to the Works Supervisor;</w:t>
      </w:r>
    </w:p>
    <w:p w14:paraId="0BA3890A" w14:textId="77777777" w:rsidR="0092550E" w:rsidRPr="0092550E" w:rsidRDefault="0092550E" w:rsidP="0092550E">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92550E">
        <w:rPr>
          <w:rFonts w:ascii="Arial Narrow" w:hAnsi="Arial Narrow" w:cs="Arial"/>
          <w:sz w:val="20"/>
          <w:szCs w:val="20"/>
        </w:rPr>
        <w:t>providing suggestion, through agreed consultation methods, on how to improve OHSE issues;</w:t>
      </w:r>
    </w:p>
    <w:p w14:paraId="56C5A4F3" w14:textId="09BBF3F9" w:rsidR="0092550E" w:rsidRPr="0092550E" w:rsidRDefault="1C83B013" w:rsidP="1C83B013">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1C83B013">
        <w:rPr>
          <w:rFonts w:ascii="Arial Narrow" w:hAnsi="Arial Narrow" w:cs="Arial"/>
          <w:sz w:val="20"/>
          <w:szCs w:val="20"/>
        </w:rPr>
        <w:t>seeking assistance if unsure of HSE rules;</w:t>
      </w:r>
    </w:p>
    <w:p w14:paraId="1EF4A5EC" w14:textId="77777777" w:rsidR="0092550E" w:rsidRPr="0092550E" w:rsidRDefault="0092550E" w:rsidP="0092550E">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92550E">
        <w:rPr>
          <w:rFonts w:ascii="Arial Narrow" w:hAnsi="Arial Narrow" w:cs="Arial"/>
          <w:sz w:val="20"/>
          <w:szCs w:val="20"/>
        </w:rPr>
        <w:t>complying with site rules;</w:t>
      </w:r>
    </w:p>
    <w:p w14:paraId="5C1ACDB9" w14:textId="77777777" w:rsidR="0092550E" w:rsidRPr="0092550E" w:rsidRDefault="0092550E" w:rsidP="0092550E">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92550E">
        <w:rPr>
          <w:rFonts w:ascii="Arial Narrow" w:hAnsi="Arial Narrow" w:cs="Arial"/>
          <w:sz w:val="20"/>
          <w:szCs w:val="20"/>
        </w:rPr>
        <w:t>correctly using all personal protective equipment; and</w:t>
      </w:r>
    </w:p>
    <w:p w14:paraId="794C5139" w14:textId="77777777" w:rsidR="0092550E" w:rsidRDefault="0092550E" w:rsidP="0092550E">
      <w:pPr>
        <w:pStyle w:val="ListParagraph"/>
        <w:numPr>
          <w:ilvl w:val="0"/>
          <w:numId w:val="5"/>
        </w:numPr>
        <w:pBdr>
          <w:top w:val="double" w:sz="4" w:space="12" w:color="auto"/>
          <w:left w:val="double" w:sz="4" w:space="4" w:color="auto"/>
          <w:bottom w:val="double" w:sz="4" w:space="1" w:color="auto"/>
          <w:right w:val="double" w:sz="4" w:space="4" w:color="auto"/>
        </w:pBdr>
        <w:autoSpaceDE w:val="0"/>
        <w:autoSpaceDN w:val="0"/>
        <w:adjustRightInd w:val="0"/>
        <w:ind w:left="284" w:hanging="284"/>
        <w:jc w:val="both"/>
        <w:rPr>
          <w:rFonts w:ascii="Arial Narrow" w:hAnsi="Arial Narrow" w:cs="Arial"/>
          <w:sz w:val="20"/>
          <w:szCs w:val="20"/>
        </w:rPr>
      </w:pPr>
      <w:r w:rsidRPr="0092550E">
        <w:rPr>
          <w:rFonts w:ascii="Arial Narrow" w:hAnsi="Arial Narrow" w:cs="Arial"/>
          <w:sz w:val="20"/>
          <w:szCs w:val="20"/>
        </w:rPr>
        <w:t>complying with emergency and evacuation procedures.</w:t>
      </w:r>
    </w:p>
    <w:p w14:paraId="60061E4C" w14:textId="77777777" w:rsidR="0092550E" w:rsidRDefault="0092550E" w:rsidP="0092550E">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sz w:val="20"/>
          <w:szCs w:val="20"/>
        </w:rPr>
      </w:pPr>
    </w:p>
    <w:p w14:paraId="44EAFD9C" w14:textId="77777777" w:rsidR="0092550E" w:rsidRPr="0092550E" w:rsidRDefault="0092550E" w:rsidP="0092550E">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sz w:val="20"/>
          <w:szCs w:val="20"/>
        </w:rPr>
      </w:pPr>
    </w:p>
    <w:bookmarkEnd w:id="0"/>
    <w:p w14:paraId="4B94D5A5" w14:textId="77777777" w:rsidR="0092550E" w:rsidRDefault="0092550E">
      <w:pPr>
        <w:rPr>
          <w:rFonts w:ascii="Arial" w:hAnsi="Arial" w:cs="Arial"/>
          <w:sz w:val="20"/>
        </w:rPr>
      </w:pPr>
    </w:p>
    <w:p w14:paraId="3DEEC669" w14:textId="77777777" w:rsidR="0092550E" w:rsidRDefault="0092550E">
      <w:pPr>
        <w:rPr>
          <w:rFonts w:ascii="Arial" w:hAnsi="Arial" w:cs="Arial"/>
          <w:sz w:val="20"/>
        </w:rPr>
      </w:pPr>
    </w:p>
    <w:p w14:paraId="6BA0B493" w14:textId="77777777" w:rsidR="002A0EF2" w:rsidRPr="002A0EF2" w:rsidRDefault="002A0EF2" w:rsidP="002A0EF2">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b/>
          <w:color w:val="0000FF"/>
          <w:sz w:val="20"/>
          <w:szCs w:val="20"/>
        </w:rPr>
      </w:pPr>
      <w:bookmarkStart w:id="3" w:name="_Hlk518460968"/>
      <w:r w:rsidRPr="002A0EF2">
        <w:rPr>
          <w:rFonts w:ascii="Arial Narrow" w:hAnsi="Arial Narrow" w:cs="Arial"/>
          <w:b/>
          <w:color w:val="0000FF"/>
          <w:sz w:val="20"/>
          <w:szCs w:val="20"/>
        </w:rPr>
        <w:t>Training</w:t>
      </w:r>
    </w:p>
    <w:p w14:paraId="094155E4" w14:textId="77777777" w:rsidR="002A0EF2" w:rsidRPr="002A0EF2" w:rsidRDefault="002A0EF2" w:rsidP="002A0EF2">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color w:val="0000FF"/>
          <w:sz w:val="20"/>
          <w:szCs w:val="20"/>
        </w:rPr>
      </w:pPr>
      <w:r w:rsidRPr="002A0EF2">
        <w:rPr>
          <w:rFonts w:ascii="Arial Narrow" w:hAnsi="Arial Narrow" w:cs="Arial"/>
          <w:color w:val="0000FF"/>
          <w:sz w:val="20"/>
          <w:szCs w:val="20"/>
        </w:rPr>
        <w:t>Objective:</w:t>
      </w:r>
    </w:p>
    <w:p w14:paraId="62A75A20" w14:textId="77777777" w:rsidR="002A0EF2" w:rsidRPr="002A0EF2" w:rsidRDefault="002A0EF2" w:rsidP="002A0EF2">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sz w:val="20"/>
          <w:szCs w:val="20"/>
        </w:rPr>
      </w:pPr>
      <w:r w:rsidRPr="002A0EF2">
        <w:rPr>
          <w:rFonts w:ascii="Arial Narrow" w:hAnsi="Arial Narrow" w:cs="Arial"/>
          <w:sz w:val="20"/>
          <w:szCs w:val="20"/>
        </w:rPr>
        <w:t>Employees are provided with training to enable work practices to be undertaken that are safe and minimise risk to the environment.</w:t>
      </w:r>
    </w:p>
    <w:p w14:paraId="3656B9AB" w14:textId="77777777" w:rsidR="002A0EF2" w:rsidRPr="002A0EF2" w:rsidRDefault="002A0EF2" w:rsidP="002A0EF2">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sz w:val="20"/>
          <w:szCs w:val="20"/>
        </w:rPr>
      </w:pPr>
    </w:p>
    <w:p w14:paraId="1091C6EF" w14:textId="77777777" w:rsidR="002A0EF2" w:rsidRPr="002A0EF2" w:rsidRDefault="002A0EF2" w:rsidP="002A0EF2">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color w:val="0000FF"/>
          <w:sz w:val="20"/>
          <w:szCs w:val="20"/>
        </w:rPr>
      </w:pPr>
      <w:r w:rsidRPr="002A0EF2">
        <w:rPr>
          <w:rFonts w:ascii="Arial Narrow" w:hAnsi="Arial Narrow" w:cs="Arial"/>
          <w:color w:val="0000FF"/>
          <w:sz w:val="20"/>
          <w:szCs w:val="20"/>
        </w:rPr>
        <w:t>Target:</w:t>
      </w:r>
    </w:p>
    <w:p w14:paraId="4FA3BA18" w14:textId="77777777" w:rsidR="00831AC8" w:rsidRPr="002A0EF2" w:rsidRDefault="002A0EF2" w:rsidP="002A0EF2">
      <w:pPr>
        <w:pBdr>
          <w:top w:val="double" w:sz="4" w:space="12" w:color="auto"/>
          <w:left w:val="double" w:sz="4" w:space="4" w:color="auto"/>
          <w:bottom w:val="double" w:sz="4" w:space="1" w:color="auto"/>
          <w:right w:val="double" w:sz="4" w:space="4" w:color="auto"/>
        </w:pBdr>
        <w:autoSpaceDE w:val="0"/>
        <w:autoSpaceDN w:val="0"/>
        <w:adjustRightInd w:val="0"/>
        <w:jc w:val="both"/>
        <w:rPr>
          <w:rFonts w:ascii="Arial Narrow" w:hAnsi="Arial Narrow" w:cs="Arial"/>
          <w:sz w:val="20"/>
          <w:szCs w:val="20"/>
        </w:rPr>
      </w:pPr>
      <w:r w:rsidRPr="002A0EF2">
        <w:rPr>
          <w:rFonts w:ascii="Arial Narrow" w:hAnsi="Arial Narrow" w:cs="Arial"/>
          <w:sz w:val="20"/>
          <w:szCs w:val="20"/>
        </w:rPr>
        <w:t>All employees involved with the contracted/agreed work have undertaken as a minimum the three levels of induction training, i.e. general industry (safety awareness) training, site specific training and work activity training as noted in the Safe Work Method Statement(s) specific to the contracted/agreed works.</w:t>
      </w:r>
    </w:p>
    <w:p w14:paraId="45FB0818" w14:textId="77777777" w:rsidR="00831AC8" w:rsidRPr="00BD15BF" w:rsidRDefault="00831AC8" w:rsidP="00831AC8">
      <w:pPr>
        <w:pBdr>
          <w:top w:val="double" w:sz="4" w:space="12" w:color="auto"/>
          <w:left w:val="double" w:sz="4" w:space="4" w:color="auto"/>
          <w:bottom w:val="double" w:sz="4" w:space="1" w:color="auto"/>
          <w:right w:val="double" w:sz="4" w:space="4" w:color="auto"/>
        </w:pBdr>
        <w:autoSpaceDE w:val="0"/>
        <w:autoSpaceDN w:val="0"/>
        <w:adjustRightInd w:val="0"/>
        <w:jc w:val="both"/>
        <w:rPr>
          <w:rFonts w:ascii="Helvetica" w:hAnsi="Helvetica" w:cs="Arial"/>
          <w:sz w:val="19"/>
          <w:szCs w:val="19"/>
        </w:rPr>
      </w:pPr>
    </w:p>
    <w:p w14:paraId="049F31CB" w14:textId="77777777" w:rsidR="00831AC8" w:rsidRPr="00BD15BF" w:rsidRDefault="00831AC8" w:rsidP="00831AC8">
      <w:pPr>
        <w:pBdr>
          <w:top w:val="double" w:sz="4" w:space="12" w:color="auto"/>
          <w:left w:val="double" w:sz="4" w:space="4" w:color="auto"/>
          <w:bottom w:val="double" w:sz="4" w:space="1" w:color="auto"/>
          <w:right w:val="double" w:sz="4" w:space="4" w:color="auto"/>
        </w:pBdr>
        <w:autoSpaceDE w:val="0"/>
        <w:autoSpaceDN w:val="0"/>
        <w:adjustRightInd w:val="0"/>
        <w:jc w:val="both"/>
        <w:rPr>
          <w:rFonts w:ascii="Helvetica" w:hAnsi="Helvetica" w:cs="Arial"/>
          <w:sz w:val="19"/>
          <w:szCs w:val="19"/>
        </w:rPr>
      </w:pPr>
    </w:p>
    <w:p w14:paraId="53128261" w14:textId="77777777" w:rsidR="00831AC8" w:rsidRDefault="00831AC8" w:rsidP="00831AC8">
      <w:pPr>
        <w:pBdr>
          <w:top w:val="double" w:sz="4" w:space="12" w:color="auto"/>
          <w:left w:val="double" w:sz="4" w:space="4" w:color="auto"/>
          <w:bottom w:val="double" w:sz="4" w:space="1" w:color="auto"/>
          <w:right w:val="double" w:sz="4" w:space="4" w:color="auto"/>
        </w:pBdr>
        <w:autoSpaceDE w:val="0"/>
        <w:autoSpaceDN w:val="0"/>
        <w:adjustRightInd w:val="0"/>
        <w:jc w:val="both"/>
        <w:rPr>
          <w:rFonts w:ascii="Helvetica" w:hAnsi="Helvetica" w:cs="Arial"/>
          <w:sz w:val="19"/>
          <w:szCs w:val="19"/>
        </w:rPr>
      </w:pPr>
    </w:p>
    <w:p w14:paraId="62486C05" w14:textId="77777777" w:rsidR="002A0EF2" w:rsidRPr="00BD15BF" w:rsidRDefault="002A0EF2" w:rsidP="00831AC8">
      <w:pPr>
        <w:pBdr>
          <w:top w:val="double" w:sz="4" w:space="12" w:color="auto"/>
          <w:left w:val="double" w:sz="4" w:space="4" w:color="auto"/>
          <w:bottom w:val="double" w:sz="4" w:space="1" w:color="auto"/>
          <w:right w:val="double" w:sz="4" w:space="4" w:color="auto"/>
        </w:pBdr>
        <w:autoSpaceDE w:val="0"/>
        <w:autoSpaceDN w:val="0"/>
        <w:adjustRightInd w:val="0"/>
        <w:jc w:val="both"/>
        <w:rPr>
          <w:rFonts w:ascii="Helvetica" w:hAnsi="Helvetica" w:cs="Arial"/>
          <w:sz w:val="19"/>
          <w:szCs w:val="19"/>
        </w:rPr>
      </w:pPr>
    </w:p>
    <w:p w14:paraId="4101652C" w14:textId="77777777" w:rsidR="00831AC8" w:rsidRPr="00BD15BF" w:rsidRDefault="00831AC8" w:rsidP="00831AC8">
      <w:pPr>
        <w:pBdr>
          <w:top w:val="double" w:sz="4" w:space="12" w:color="auto"/>
          <w:left w:val="double" w:sz="4" w:space="4" w:color="auto"/>
          <w:bottom w:val="double" w:sz="4" w:space="1" w:color="auto"/>
          <w:right w:val="double" w:sz="4" w:space="4" w:color="auto"/>
        </w:pBdr>
        <w:autoSpaceDE w:val="0"/>
        <w:autoSpaceDN w:val="0"/>
        <w:adjustRightInd w:val="0"/>
        <w:jc w:val="both"/>
        <w:rPr>
          <w:rFonts w:ascii="Helvetica" w:hAnsi="Helvetica" w:cs="Arial"/>
          <w:sz w:val="19"/>
          <w:szCs w:val="19"/>
        </w:rPr>
      </w:pPr>
    </w:p>
    <w:p w14:paraId="4B99056E" w14:textId="77777777" w:rsidR="00831AC8" w:rsidRPr="00BD15BF" w:rsidRDefault="00831AC8" w:rsidP="00831AC8">
      <w:pPr>
        <w:pBdr>
          <w:top w:val="double" w:sz="4" w:space="12" w:color="auto"/>
          <w:left w:val="double" w:sz="4" w:space="4" w:color="auto"/>
          <w:bottom w:val="double" w:sz="4" w:space="1" w:color="auto"/>
          <w:right w:val="double" w:sz="4" w:space="4" w:color="auto"/>
        </w:pBdr>
        <w:autoSpaceDE w:val="0"/>
        <w:autoSpaceDN w:val="0"/>
        <w:adjustRightInd w:val="0"/>
        <w:jc w:val="both"/>
        <w:rPr>
          <w:rFonts w:ascii="Helvetica" w:hAnsi="Helvetica" w:cs="Arial"/>
          <w:sz w:val="19"/>
          <w:szCs w:val="19"/>
        </w:rPr>
      </w:pPr>
    </w:p>
    <w:p w14:paraId="1299C43A" w14:textId="77777777" w:rsidR="00831AC8" w:rsidRPr="00BD15BF" w:rsidRDefault="00831AC8" w:rsidP="00831AC8">
      <w:pPr>
        <w:pBdr>
          <w:top w:val="double" w:sz="4" w:space="12" w:color="auto"/>
          <w:left w:val="double" w:sz="4" w:space="4" w:color="auto"/>
          <w:bottom w:val="double" w:sz="4" w:space="1" w:color="auto"/>
          <w:right w:val="double" w:sz="4" w:space="4" w:color="auto"/>
        </w:pBdr>
        <w:rPr>
          <w:rFonts w:ascii="Helvetica" w:hAnsi="Helvetica" w:cs="Arial"/>
          <w:sz w:val="19"/>
          <w:szCs w:val="19"/>
        </w:rPr>
      </w:pPr>
      <w:r w:rsidRPr="00BD15BF">
        <w:rPr>
          <w:rFonts w:ascii="Helvetica" w:hAnsi="Helvetica" w:cs="Arial"/>
          <w:sz w:val="19"/>
          <w:szCs w:val="19"/>
        </w:rPr>
        <w:tab/>
      </w:r>
      <w:r w:rsidRPr="00BD15BF">
        <w:rPr>
          <w:rFonts w:ascii="Helvetica" w:hAnsi="Helvetica" w:cs="Arial"/>
          <w:sz w:val="19"/>
          <w:szCs w:val="19"/>
        </w:rPr>
        <w:tab/>
      </w:r>
      <w:r w:rsidRPr="00BD15BF">
        <w:rPr>
          <w:rFonts w:ascii="Helvetica" w:hAnsi="Helvetica" w:cs="Arial"/>
          <w:sz w:val="19"/>
          <w:szCs w:val="19"/>
        </w:rPr>
        <w:tab/>
      </w:r>
      <w:r w:rsidRPr="00BD15BF">
        <w:rPr>
          <w:rFonts w:ascii="Helvetica" w:hAnsi="Helvetica" w:cs="Arial"/>
          <w:sz w:val="19"/>
          <w:szCs w:val="19"/>
        </w:rPr>
        <w:tab/>
      </w:r>
      <w:r w:rsidRPr="00BD15BF">
        <w:rPr>
          <w:rFonts w:ascii="Helvetica" w:hAnsi="Helvetica" w:cs="Arial"/>
          <w:sz w:val="19"/>
          <w:szCs w:val="19"/>
        </w:rPr>
        <w:tab/>
      </w:r>
    </w:p>
    <w:p w14:paraId="236F605A" w14:textId="77777777" w:rsidR="00831AC8" w:rsidRPr="00BD15BF" w:rsidRDefault="00831AC8" w:rsidP="00831AC8">
      <w:pPr>
        <w:pBdr>
          <w:top w:val="double" w:sz="4" w:space="12" w:color="auto"/>
          <w:left w:val="double" w:sz="4" w:space="4" w:color="auto"/>
          <w:bottom w:val="double" w:sz="4" w:space="1" w:color="auto"/>
          <w:right w:val="double" w:sz="4" w:space="4" w:color="auto"/>
        </w:pBdr>
        <w:jc w:val="both"/>
        <w:rPr>
          <w:rFonts w:ascii="Helvetica" w:hAnsi="Helvetica" w:cs="Arial"/>
          <w:b/>
          <w:sz w:val="19"/>
          <w:szCs w:val="19"/>
        </w:rPr>
      </w:pPr>
      <w:r w:rsidRPr="00BD15BF">
        <w:rPr>
          <w:rFonts w:ascii="Helvetica" w:hAnsi="Helvetica" w:cs="Arial"/>
          <w:b/>
          <w:sz w:val="19"/>
          <w:szCs w:val="19"/>
        </w:rPr>
        <w:t>Director / Manager____________________________</w:t>
      </w:r>
      <w:r w:rsidRPr="00BD15BF">
        <w:rPr>
          <w:rFonts w:ascii="Helvetica" w:hAnsi="Helvetica" w:cs="Arial"/>
          <w:b/>
          <w:sz w:val="19"/>
          <w:szCs w:val="19"/>
        </w:rPr>
        <w:tab/>
      </w:r>
      <w:r w:rsidRPr="00BD15BF">
        <w:rPr>
          <w:rFonts w:ascii="Helvetica" w:hAnsi="Helvetica" w:cs="Arial"/>
          <w:b/>
          <w:sz w:val="19"/>
          <w:szCs w:val="19"/>
        </w:rPr>
        <w:tab/>
        <w:t>Date____/____/____</w:t>
      </w:r>
      <w:r w:rsidRPr="00BD15BF">
        <w:rPr>
          <w:rFonts w:ascii="Helvetica" w:hAnsi="Helvetica" w:cs="Arial"/>
          <w:b/>
          <w:sz w:val="19"/>
          <w:szCs w:val="19"/>
        </w:rPr>
        <w:tab/>
      </w:r>
    </w:p>
    <w:bookmarkEnd w:id="3"/>
    <w:p w14:paraId="4DDBEF00" w14:textId="77777777" w:rsidR="00831AC8" w:rsidRPr="00BD15BF" w:rsidRDefault="00831AC8" w:rsidP="00831AC8">
      <w:pPr>
        <w:pBdr>
          <w:top w:val="double" w:sz="4" w:space="12" w:color="auto"/>
          <w:left w:val="double" w:sz="4" w:space="4" w:color="auto"/>
          <w:bottom w:val="double" w:sz="4" w:space="1" w:color="auto"/>
          <w:right w:val="double" w:sz="4" w:space="4" w:color="auto"/>
        </w:pBdr>
        <w:jc w:val="both"/>
        <w:rPr>
          <w:rFonts w:ascii="Helvetica" w:hAnsi="Helvetica" w:cs="Arial"/>
          <w:b/>
          <w:sz w:val="19"/>
          <w:szCs w:val="19"/>
        </w:rPr>
      </w:pPr>
    </w:p>
    <w:p w14:paraId="3461D779" w14:textId="77777777" w:rsidR="00831AC8" w:rsidRDefault="00831AC8">
      <w:pPr>
        <w:rPr>
          <w:rFonts w:ascii="Arial" w:hAnsi="Arial" w:cs="Arial"/>
          <w:sz w:val="20"/>
        </w:rPr>
      </w:pPr>
    </w:p>
    <w:p w14:paraId="3CF2D8B6" w14:textId="77777777" w:rsidR="00831AC8" w:rsidRDefault="00831AC8">
      <w:pPr>
        <w:rPr>
          <w:rFonts w:ascii="Arial" w:hAnsi="Arial" w:cs="Arial"/>
          <w:sz w:val="20"/>
        </w:rPr>
      </w:pPr>
    </w:p>
    <w:p w14:paraId="0FB78278" w14:textId="77777777" w:rsidR="00831AC8" w:rsidRDefault="00831AC8">
      <w:pPr>
        <w:rPr>
          <w:rFonts w:ascii="Arial" w:hAnsi="Arial" w:cs="Arial"/>
          <w:sz w:val="20"/>
        </w:rPr>
      </w:pPr>
    </w:p>
    <w:sectPr w:rsidR="00831AC8" w:rsidSect="0005038C">
      <w:pgSz w:w="11906" w:h="16838"/>
      <w:pgMar w:top="851"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7D7"/>
    <w:multiLevelType w:val="hybridMultilevel"/>
    <w:tmpl w:val="FC08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34EAD"/>
    <w:multiLevelType w:val="hybridMultilevel"/>
    <w:tmpl w:val="062883A2"/>
    <w:lvl w:ilvl="0" w:tplc="0C090001">
      <w:start w:val="1"/>
      <w:numFmt w:val="bullet"/>
      <w:lvlText w:val=""/>
      <w:lvlJc w:val="left"/>
      <w:pPr>
        <w:ind w:left="720" w:hanging="360"/>
      </w:pPr>
      <w:rPr>
        <w:rFonts w:ascii="Symbol" w:hAnsi="Symbol" w:hint="default"/>
      </w:rPr>
    </w:lvl>
    <w:lvl w:ilvl="1" w:tplc="57826EE4">
      <w:numFmt w:val="bullet"/>
      <w:lvlText w:val="•"/>
      <w:lvlJc w:val="left"/>
      <w:pPr>
        <w:ind w:left="1800" w:hanging="72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25842"/>
    <w:multiLevelType w:val="hybridMultilevel"/>
    <w:tmpl w:val="51D85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8149A"/>
    <w:multiLevelType w:val="hybridMultilevel"/>
    <w:tmpl w:val="3CAE3C74"/>
    <w:lvl w:ilvl="0" w:tplc="0C090001">
      <w:start w:val="1"/>
      <w:numFmt w:val="bullet"/>
      <w:lvlText w:val=""/>
      <w:lvlJc w:val="left"/>
      <w:pPr>
        <w:tabs>
          <w:tab w:val="num" w:pos="4320"/>
        </w:tabs>
        <w:ind w:left="4320" w:hanging="360"/>
      </w:pPr>
      <w:rPr>
        <w:rFonts w:ascii="Symbol" w:hAnsi="Symbol" w:hint="default"/>
      </w:rPr>
    </w:lvl>
    <w:lvl w:ilvl="1" w:tplc="0C090003">
      <w:start w:val="1"/>
      <w:numFmt w:val="bullet"/>
      <w:lvlText w:val="o"/>
      <w:lvlJc w:val="left"/>
      <w:pPr>
        <w:tabs>
          <w:tab w:val="num" w:pos="5040"/>
        </w:tabs>
        <w:ind w:left="5040" w:hanging="360"/>
      </w:pPr>
      <w:rPr>
        <w:rFonts w:ascii="Courier New" w:hAnsi="Courier New" w:hint="default"/>
      </w:rPr>
    </w:lvl>
    <w:lvl w:ilvl="2" w:tplc="0C090005" w:tentative="1">
      <w:start w:val="1"/>
      <w:numFmt w:val="bullet"/>
      <w:lvlText w:val=""/>
      <w:lvlJc w:val="left"/>
      <w:pPr>
        <w:tabs>
          <w:tab w:val="num" w:pos="5760"/>
        </w:tabs>
        <w:ind w:left="5760" w:hanging="360"/>
      </w:pPr>
      <w:rPr>
        <w:rFonts w:ascii="Wingdings" w:hAnsi="Wingdings" w:hint="default"/>
      </w:rPr>
    </w:lvl>
    <w:lvl w:ilvl="3" w:tplc="0C090001" w:tentative="1">
      <w:start w:val="1"/>
      <w:numFmt w:val="bullet"/>
      <w:lvlText w:val=""/>
      <w:lvlJc w:val="left"/>
      <w:pPr>
        <w:tabs>
          <w:tab w:val="num" w:pos="6480"/>
        </w:tabs>
        <w:ind w:left="6480" w:hanging="360"/>
      </w:pPr>
      <w:rPr>
        <w:rFonts w:ascii="Symbol" w:hAnsi="Symbol" w:hint="default"/>
      </w:rPr>
    </w:lvl>
    <w:lvl w:ilvl="4" w:tplc="0C090003" w:tentative="1">
      <w:start w:val="1"/>
      <w:numFmt w:val="bullet"/>
      <w:lvlText w:val="o"/>
      <w:lvlJc w:val="left"/>
      <w:pPr>
        <w:tabs>
          <w:tab w:val="num" w:pos="7200"/>
        </w:tabs>
        <w:ind w:left="7200" w:hanging="360"/>
      </w:pPr>
      <w:rPr>
        <w:rFonts w:ascii="Courier New" w:hAnsi="Courier New" w:hint="default"/>
      </w:rPr>
    </w:lvl>
    <w:lvl w:ilvl="5" w:tplc="0C090005" w:tentative="1">
      <w:start w:val="1"/>
      <w:numFmt w:val="bullet"/>
      <w:lvlText w:val=""/>
      <w:lvlJc w:val="left"/>
      <w:pPr>
        <w:tabs>
          <w:tab w:val="num" w:pos="7920"/>
        </w:tabs>
        <w:ind w:left="7920" w:hanging="360"/>
      </w:pPr>
      <w:rPr>
        <w:rFonts w:ascii="Wingdings" w:hAnsi="Wingdings" w:hint="default"/>
      </w:rPr>
    </w:lvl>
    <w:lvl w:ilvl="6" w:tplc="0C090001" w:tentative="1">
      <w:start w:val="1"/>
      <w:numFmt w:val="bullet"/>
      <w:lvlText w:val=""/>
      <w:lvlJc w:val="left"/>
      <w:pPr>
        <w:tabs>
          <w:tab w:val="num" w:pos="8640"/>
        </w:tabs>
        <w:ind w:left="8640" w:hanging="360"/>
      </w:pPr>
      <w:rPr>
        <w:rFonts w:ascii="Symbol" w:hAnsi="Symbol" w:hint="default"/>
      </w:rPr>
    </w:lvl>
    <w:lvl w:ilvl="7" w:tplc="0C090003" w:tentative="1">
      <w:start w:val="1"/>
      <w:numFmt w:val="bullet"/>
      <w:lvlText w:val="o"/>
      <w:lvlJc w:val="left"/>
      <w:pPr>
        <w:tabs>
          <w:tab w:val="num" w:pos="9360"/>
        </w:tabs>
        <w:ind w:left="9360" w:hanging="360"/>
      </w:pPr>
      <w:rPr>
        <w:rFonts w:ascii="Courier New" w:hAnsi="Courier New" w:hint="default"/>
      </w:rPr>
    </w:lvl>
    <w:lvl w:ilvl="8" w:tplc="0C090005" w:tentative="1">
      <w:start w:val="1"/>
      <w:numFmt w:val="bullet"/>
      <w:lvlText w:val=""/>
      <w:lvlJc w:val="left"/>
      <w:pPr>
        <w:tabs>
          <w:tab w:val="num" w:pos="10080"/>
        </w:tabs>
        <w:ind w:left="10080" w:hanging="360"/>
      </w:pPr>
      <w:rPr>
        <w:rFonts w:ascii="Wingdings" w:hAnsi="Wingdings" w:hint="default"/>
      </w:rPr>
    </w:lvl>
  </w:abstractNum>
  <w:abstractNum w:abstractNumId="4" w15:restartNumberingAfterBreak="0">
    <w:nsid w:val="25637285"/>
    <w:multiLevelType w:val="hybridMultilevel"/>
    <w:tmpl w:val="930A5C46"/>
    <w:lvl w:ilvl="0" w:tplc="0C090001">
      <w:start w:val="1"/>
      <w:numFmt w:val="bullet"/>
      <w:lvlText w:val=""/>
      <w:lvlJc w:val="left"/>
      <w:pPr>
        <w:ind w:left="5039" w:hanging="360"/>
      </w:pPr>
      <w:rPr>
        <w:rFonts w:ascii="Symbol" w:hAnsi="Symbol" w:hint="default"/>
      </w:rPr>
    </w:lvl>
    <w:lvl w:ilvl="1" w:tplc="0C090003" w:tentative="1">
      <w:start w:val="1"/>
      <w:numFmt w:val="bullet"/>
      <w:lvlText w:val="o"/>
      <w:lvlJc w:val="left"/>
      <w:pPr>
        <w:ind w:left="5759" w:hanging="360"/>
      </w:pPr>
      <w:rPr>
        <w:rFonts w:ascii="Courier New" w:hAnsi="Courier New" w:cs="Courier New" w:hint="default"/>
      </w:rPr>
    </w:lvl>
    <w:lvl w:ilvl="2" w:tplc="0C090005" w:tentative="1">
      <w:start w:val="1"/>
      <w:numFmt w:val="bullet"/>
      <w:lvlText w:val=""/>
      <w:lvlJc w:val="left"/>
      <w:pPr>
        <w:ind w:left="6479" w:hanging="360"/>
      </w:pPr>
      <w:rPr>
        <w:rFonts w:ascii="Wingdings" w:hAnsi="Wingdings" w:hint="default"/>
      </w:rPr>
    </w:lvl>
    <w:lvl w:ilvl="3" w:tplc="0C090001" w:tentative="1">
      <w:start w:val="1"/>
      <w:numFmt w:val="bullet"/>
      <w:lvlText w:val=""/>
      <w:lvlJc w:val="left"/>
      <w:pPr>
        <w:ind w:left="7199" w:hanging="360"/>
      </w:pPr>
      <w:rPr>
        <w:rFonts w:ascii="Symbol" w:hAnsi="Symbol" w:hint="default"/>
      </w:rPr>
    </w:lvl>
    <w:lvl w:ilvl="4" w:tplc="0C090003" w:tentative="1">
      <w:start w:val="1"/>
      <w:numFmt w:val="bullet"/>
      <w:lvlText w:val="o"/>
      <w:lvlJc w:val="left"/>
      <w:pPr>
        <w:ind w:left="7919" w:hanging="360"/>
      </w:pPr>
      <w:rPr>
        <w:rFonts w:ascii="Courier New" w:hAnsi="Courier New" w:cs="Courier New" w:hint="default"/>
      </w:rPr>
    </w:lvl>
    <w:lvl w:ilvl="5" w:tplc="0C090005" w:tentative="1">
      <w:start w:val="1"/>
      <w:numFmt w:val="bullet"/>
      <w:lvlText w:val=""/>
      <w:lvlJc w:val="left"/>
      <w:pPr>
        <w:ind w:left="8639" w:hanging="360"/>
      </w:pPr>
      <w:rPr>
        <w:rFonts w:ascii="Wingdings" w:hAnsi="Wingdings" w:hint="default"/>
      </w:rPr>
    </w:lvl>
    <w:lvl w:ilvl="6" w:tplc="0C090001" w:tentative="1">
      <w:start w:val="1"/>
      <w:numFmt w:val="bullet"/>
      <w:lvlText w:val=""/>
      <w:lvlJc w:val="left"/>
      <w:pPr>
        <w:ind w:left="9359" w:hanging="360"/>
      </w:pPr>
      <w:rPr>
        <w:rFonts w:ascii="Symbol" w:hAnsi="Symbol" w:hint="default"/>
      </w:rPr>
    </w:lvl>
    <w:lvl w:ilvl="7" w:tplc="0C090003" w:tentative="1">
      <w:start w:val="1"/>
      <w:numFmt w:val="bullet"/>
      <w:lvlText w:val="o"/>
      <w:lvlJc w:val="left"/>
      <w:pPr>
        <w:ind w:left="10079" w:hanging="360"/>
      </w:pPr>
      <w:rPr>
        <w:rFonts w:ascii="Courier New" w:hAnsi="Courier New" w:cs="Courier New" w:hint="default"/>
      </w:rPr>
    </w:lvl>
    <w:lvl w:ilvl="8" w:tplc="0C090005" w:tentative="1">
      <w:start w:val="1"/>
      <w:numFmt w:val="bullet"/>
      <w:lvlText w:val=""/>
      <w:lvlJc w:val="left"/>
      <w:pPr>
        <w:ind w:left="10799" w:hanging="360"/>
      </w:pPr>
      <w:rPr>
        <w:rFonts w:ascii="Wingdings" w:hAnsi="Wingdings" w:hint="default"/>
      </w:rPr>
    </w:lvl>
  </w:abstractNum>
  <w:abstractNum w:abstractNumId="5" w15:restartNumberingAfterBreak="0">
    <w:nsid w:val="5EA93CB2"/>
    <w:multiLevelType w:val="hybridMultilevel"/>
    <w:tmpl w:val="4C501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6D4B96"/>
    <w:multiLevelType w:val="hybridMultilevel"/>
    <w:tmpl w:val="EACEA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631B19"/>
    <w:multiLevelType w:val="hybridMultilevel"/>
    <w:tmpl w:val="93B4D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A1"/>
    <w:rsid w:val="0005038C"/>
    <w:rsid w:val="002A0EF2"/>
    <w:rsid w:val="00606FA1"/>
    <w:rsid w:val="0082568B"/>
    <w:rsid w:val="00831AC8"/>
    <w:rsid w:val="00901E7D"/>
    <w:rsid w:val="0092550E"/>
    <w:rsid w:val="00A81800"/>
    <w:rsid w:val="00C103DE"/>
    <w:rsid w:val="00C24928"/>
    <w:rsid w:val="00F73880"/>
    <w:rsid w:val="1C83B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1B87"/>
  <w15:chartTrackingRefBased/>
  <w15:docId w15:val="{B8F79304-939E-4B9D-BB57-68B5E8A3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50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3B9BF209736449BF686F14A08B81B" ma:contentTypeVersion="10" ma:contentTypeDescription="Create a new document." ma:contentTypeScope="" ma:versionID="b905a8c89cb70e8fbd0b9cba3b74c677">
  <xsd:schema xmlns:xsd="http://www.w3.org/2001/XMLSchema" xmlns:xs="http://www.w3.org/2001/XMLSchema" xmlns:p="http://schemas.microsoft.com/office/2006/metadata/properties" xmlns:ns2="1cfbf0bc-e32e-49a8-a155-e2758e91b8f2" xmlns:ns3="980bf185-7b51-430a-8c64-337fd05a142e" targetNamespace="http://schemas.microsoft.com/office/2006/metadata/properties" ma:root="true" ma:fieldsID="b654d02c527658da370ec08426a7c1fd" ns2:_="" ns3:_="">
    <xsd:import namespace="1cfbf0bc-e32e-49a8-a155-e2758e91b8f2"/>
    <xsd:import namespace="980bf185-7b51-430a-8c64-337fd05a14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bf0bc-e32e-49a8-a155-e2758e91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bf185-7b51-430a-8c64-337fd05a14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C4400-A721-48CF-85A3-B58684502C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7E208-EDD1-4FD6-A08B-2827F8D66E87}">
  <ds:schemaRefs>
    <ds:schemaRef ds:uri="http://schemas.microsoft.com/sharepoint/v3/contenttype/forms"/>
  </ds:schemaRefs>
</ds:datastoreItem>
</file>

<file path=customXml/itemProps3.xml><?xml version="1.0" encoding="utf-8"?>
<ds:datastoreItem xmlns:ds="http://schemas.openxmlformats.org/officeDocument/2006/customXml" ds:itemID="{AFF21FEB-84C8-407B-8984-1D01154B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bf0bc-e32e-49a8-a155-e2758e91b8f2"/>
    <ds:schemaRef ds:uri="980bf185-7b51-430a-8c64-337fd05a1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Souzette Vallet</dc:creator>
  <cp:keywords/>
  <dc:description/>
  <cp:lastModifiedBy>Yasmin Blogg</cp:lastModifiedBy>
  <cp:revision>4</cp:revision>
  <dcterms:created xsi:type="dcterms:W3CDTF">2018-07-02T23:39:00Z</dcterms:created>
  <dcterms:modified xsi:type="dcterms:W3CDTF">2018-09-13T05:20:00Z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0x01010047A3B9BF209736449BF686F14A08B81B</vt:lpwstr>
  </property>
</Properties>
</file>